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12</w:t>
      </w:r>
      <w:r>
        <w:rPr>
          <w:rFonts w:hint="eastAsia" w:ascii="Arial" w:hAnsi="Arial" w:cs="Arial"/>
          <w:b/>
          <w:bCs/>
          <w:snapToGrid w:val="0"/>
          <w:sz w:val="28"/>
          <w:szCs w:val="28"/>
          <w:lang w:val="en-US" w:eastAsia="zh-CN"/>
        </w:rPr>
        <w:t>4</w:t>
      </w:r>
      <w:r>
        <w:rPr>
          <w:rFonts w:hint="eastAsia" w:ascii="Arial" w:hAnsi="Arial" w:cs="Arial"/>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rPr>
        <w:t>R2-23</w:t>
      </w:r>
      <w:r>
        <w:rPr>
          <w:rFonts w:hint="eastAsia" w:ascii="Arial" w:hAnsi="Arial" w:cs="Arial"/>
          <w:b/>
          <w:bCs/>
          <w:snapToGrid w:val="0"/>
          <w:sz w:val="28"/>
          <w:szCs w:val="28"/>
          <w:highlight w:val="none"/>
          <w:lang w:val="en-US" w:eastAsia="zh-CN"/>
        </w:rPr>
        <w:t>12697</w:t>
      </w:r>
    </w:p>
    <w:p>
      <w:pPr>
        <w:widowControl w:val="0"/>
        <w:tabs>
          <w:tab w:val="left" w:pos="1701"/>
          <w:tab w:val="right" w:pos="9923"/>
        </w:tabs>
        <w:spacing w:before="120"/>
        <w:jc w:val="both"/>
        <w:outlineLvl w:val="0"/>
        <w:rPr>
          <w:b/>
          <w:sz w:val="24"/>
        </w:rPr>
      </w:pPr>
      <w:r>
        <w:rPr>
          <w:rFonts w:hint="eastAsia" w:ascii="Arial" w:hAnsi="Arial" w:cs="Arial"/>
          <w:b/>
          <w:bCs/>
          <w:sz w:val="28"/>
          <w:szCs w:val="28"/>
        </w:rPr>
        <w:t>Chicago, United States, Nov 13 - 17, 2023</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bookmarkStart w:id="8" w:name="_GoBack"/>
      <w:bookmarkEnd w:id="8"/>
    </w:p>
    <w:p>
      <w:pPr>
        <w:overflowPunct w:val="0"/>
        <w:autoSpaceDE w:val="0"/>
        <w:autoSpaceDN w:val="0"/>
        <w:snapToGrid w:val="0"/>
        <w:spacing w:line="240" w:lineRule="auto"/>
        <w:ind w:left="2100" w:hanging="2100"/>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Discussion on remaining issue</w:t>
      </w:r>
      <w:r>
        <w:rPr>
          <w:rFonts w:hint="eastAsia" w:ascii="Arial" w:hAnsi="Arial" w:cs="Arial"/>
          <w:b/>
          <w:bCs/>
          <w:snapToGrid w:val="0"/>
          <w:sz w:val="28"/>
          <w:szCs w:val="28"/>
          <w:lang w:val="en-US" w:eastAsia="zh-CN"/>
        </w:rPr>
        <w:t>s</w:t>
      </w:r>
      <w:r>
        <w:rPr>
          <w:rFonts w:hint="eastAsia" w:ascii="Arial" w:hAnsi="Arial" w:cs="Arial"/>
          <w:b/>
          <w:bCs/>
          <w:snapToGrid w:val="0"/>
          <w:sz w:val="28"/>
          <w:szCs w:val="28"/>
        </w:rPr>
        <w:t xml:space="preserve"> of U2U relay</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ascii="Arial" w:hAnsi="Arial" w:cs="Arial"/>
          <w:b/>
          <w:bCs/>
          <w:snapToGrid w:val="0"/>
          <w:sz w:val="28"/>
          <w:szCs w:val="28"/>
        </w:rPr>
        <w:t>7</w:t>
      </w:r>
      <w:r>
        <w:rPr>
          <w:rFonts w:hint="eastAsia" w:ascii="Arial" w:hAnsi="Arial" w:cs="Arial"/>
          <w:b/>
          <w:bCs/>
          <w:snapToGrid w:val="0"/>
          <w:sz w:val="28"/>
          <w:szCs w:val="28"/>
        </w:rPr>
        <w:t>.9.2</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jc w:val="both"/>
        <w:rPr>
          <w:lang w:eastAsia="zh-CN"/>
        </w:rPr>
      </w:pPr>
      <w:bookmarkStart w:id="2" w:name="OLE_LINK58"/>
      <w:bookmarkStart w:id="3" w:name="OLE_LINK57"/>
      <w:r>
        <w:t>Introduction</w:t>
      </w:r>
      <w:bookmarkEnd w:id="2"/>
      <w:bookmarkEnd w:id="3"/>
    </w:p>
    <w:p>
      <w:pPr>
        <w:spacing w:before="120" w:after="0" w:line="280" w:lineRule="atLeast"/>
        <w:jc w:val="both"/>
      </w:pPr>
      <w:bookmarkStart w:id="4" w:name="OLE_LINK72"/>
      <w:bookmarkStart w:id="5" w:name="OLE_LINK71"/>
      <w:r>
        <w:rPr>
          <w:rFonts w:hint="eastAsia"/>
        </w:rPr>
        <w:t>The agreements in RAN2</w:t>
      </w:r>
      <w:r>
        <w:t>#12</w:t>
      </w:r>
      <w:r>
        <w:rPr>
          <w:rFonts w:hint="eastAsia"/>
        </w:rPr>
        <w:t>3</w:t>
      </w:r>
      <w:r>
        <w:rPr>
          <w:rFonts w:hint="eastAsia"/>
          <w:lang w:val="en-US" w:eastAsia="zh-CN"/>
        </w:rPr>
        <w:t>bis</w:t>
      </w:r>
      <w:r>
        <w:t xml:space="preserve"> meeting</w:t>
      </w:r>
      <w:r>
        <w:rPr>
          <w:rFonts w:hint="eastAsia"/>
        </w:rPr>
        <w:t xml:space="preserve"> which are related to this discussion paper are shown below</w:t>
      </w:r>
      <w:r>
        <w:t>:</w:t>
      </w:r>
    </w:p>
    <w:p>
      <w:pPr>
        <w:pStyle w:val="295"/>
        <w:pBdr>
          <w:top w:val="single" w:color="auto" w:sz="4" w:space="1"/>
          <w:left w:val="single" w:color="auto" w:sz="4" w:space="4"/>
          <w:bottom w:val="single" w:color="auto" w:sz="4" w:space="1"/>
          <w:right w:val="single" w:color="auto" w:sz="4" w:space="4"/>
        </w:pBdr>
        <w:rPr>
          <w:sz w:val="21"/>
          <w:szCs w:val="22"/>
        </w:rPr>
      </w:pPr>
      <w:r>
        <w:rPr>
          <w:sz w:val="21"/>
          <w:szCs w:val="22"/>
        </w:rPr>
        <w:t>Agreements:</w:t>
      </w:r>
    </w:p>
    <w:p>
      <w:pPr>
        <w:pStyle w:val="295"/>
        <w:pBdr>
          <w:top w:val="single" w:color="auto" w:sz="4" w:space="1"/>
          <w:left w:val="single" w:color="auto" w:sz="4" w:space="4"/>
          <w:bottom w:val="single" w:color="auto" w:sz="4" w:space="1"/>
          <w:right w:val="single" w:color="auto" w:sz="4" w:space="4"/>
        </w:pBdr>
        <w:rPr>
          <w:highlight w:val="none"/>
        </w:rPr>
      </w:pPr>
      <w:r>
        <w:t>For SRAP header in U2U Relay, the Bearer ID size</w:t>
      </w:r>
      <w:r>
        <w:rPr>
          <w:highlight w:val="none"/>
        </w:rPr>
        <w:t xml:space="preserve"> is 5bits. FFS how to derive 5-bit value BEARER ID from SLRB configuration index.</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WA: AS signalling is used to indicate the end-to-end QoS and QoS split for L2 U2U relay.</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There are no additional procedures at the gNB beyond Rel-16 operation in the ID reporting/resource allocation procedures for an RRC_CONNECTED U2U relay/remote UE.  Some Rel-16 functionality may not be applicable to U2U (to be determined on a case by case basis).  FFS stage 3 impact to message formats (e.g., additional fields).</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[Issue 5.11]</w:t>
      </w:r>
      <w:r>
        <w:rPr>
          <w:rFonts w:hint="eastAsia" w:eastAsia="宋体"/>
          <w:highlight w:val="none"/>
          <w:lang w:val="en-US" w:eastAsia="zh-CN"/>
        </w:rPr>
        <w:t xml:space="preserve"> </w:t>
      </w:r>
      <w:r>
        <w:rPr>
          <w:highlight w:val="none"/>
        </w:rPr>
        <w:t>RAN2 confirm the following agreement applies to both source L2 remote UE and L2 target rem</w:t>
      </w:r>
      <w:r>
        <w:rPr>
          <w:rFonts w:hint="eastAsia" w:eastAsia="宋体"/>
          <w:highlight w:val="none"/>
          <w:lang w:eastAsia="zh-CN"/>
        </w:rPr>
        <w:t>、</w:t>
      </w:r>
      <w:r>
        <w:rPr>
          <w:highlight w:val="none"/>
        </w:rPr>
        <w:t>ote UE. FFS for L3 U2U relay, including whether there is a need for the PC5-RLF indication in this case.</w:t>
      </w:r>
    </w:p>
    <w:p>
      <w:pPr>
        <w:pStyle w:val="295"/>
        <w:pBdr>
          <w:top w:val="single" w:color="auto" w:sz="4" w:space="1"/>
          <w:left w:val="single" w:color="auto" w:sz="4" w:space="4"/>
          <w:bottom w:val="single" w:color="auto" w:sz="4" w:space="1"/>
          <w:right w:val="single" w:color="auto" w:sz="4" w:space="4"/>
        </w:pBdr>
      </w:pPr>
      <w:r>
        <w:rPr>
          <w:highlight w:val="none"/>
        </w:rPr>
        <w:t>- When the remote UE receives PC5-RLF indication from the U2U rela</w:t>
      </w:r>
      <w:r>
        <w:t>y UE, it would inform upper layers and rely on upper layers to trigger relay (re)selection (or not).</w:t>
      </w:r>
    </w:p>
    <w:p>
      <w:pPr>
        <w:adjustRightInd/>
        <w:spacing w:after="240" w:line="259" w:lineRule="auto"/>
        <w:contextualSpacing/>
        <w:jc w:val="both"/>
      </w:pPr>
      <w:r>
        <w:t xml:space="preserve">Based on </w:t>
      </w:r>
      <w:r>
        <w:rPr>
          <w:rFonts w:hint="eastAsia"/>
          <w:lang w:val="en-US" w:eastAsia="zh-CN"/>
        </w:rPr>
        <w:t xml:space="preserve">the </w:t>
      </w:r>
      <w:r>
        <w:t>above agreements and legacy issues</w:t>
      </w:r>
      <w:r>
        <w:rPr>
          <w:rFonts w:hint="eastAsia"/>
        </w:rPr>
        <w:t xml:space="preserve">, we </w:t>
      </w:r>
      <w:r>
        <w:t xml:space="preserve">continue to </w:t>
      </w:r>
      <w:r>
        <w:rPr>
          <w:rFonts w:hint="eastAsia"/>
        </w:rPr>
        <w:t xml:space="preserve">discuss some </w:t>
      </w:r>
      <w:r>
        <w:rPr>
          <w:rFonts w:hint="eastAsia"/>
          <w:lang w:val="en-US" w:eastAsia="zh-CN"/>
        </w:rPr>
        <w:t>remaining open issues in 38.300 and 38.331</w:t>
      </w:r>
      <w:r>
        <w:rPr>
          <w:rFonts w:hint="eastAsia"/>
        </w:rPr>
        <w:t>.</w:t>
      </w:r>
    </w:p>
    <w:p>
      <w:pPr>
        <w:pStyle w:val="2"/>
        <w:jc w:val="both"/>
      </w:pPr>
      <w:r>
        <w:t>D</w:t>
      </w:r>
      <w:r>
        <w:rPr>
          <w:rFonts w:hint="eastAsia"/>
        </w:rPr>
        <w:t>iscussio</w:t>
      </w:r>
      <w:bookmarkEnd w:id="4"/>
      <w:bookmarkEnd w:id="5"/>
      <w:bookmarkStart w:id="6" w:name="_Hlk59519022"/>
      <w:r>
        <w:rPr>
          <w:rFonts w:hint="eastAsia"/>
          <w:lang w:val="en-US" w:eastAsia="zh-CN"/>
        </w:rPr>
        <w:t>n</w:t>
      </w:r>
    </w:p>
    <w:p>
      <w:pPr>
        <w:pStyle w:val="3"/>
        <w:jc w:val="both"/>
        <w:rPr>
          <w:lang w:val="en-US" w:eastAsia="zh-CN"/>
        </w:rPr>
      </w:pPr>
      <w:r>
        <w:rPr>
          <w:rFonts w:hint="eastAsia"/>
          <w:lang w:val="en-US" w:eastAsia="zh-CN"/>
        </w:rPr>
        <w:t>Open issues in 38.300</w:t>
      </w:r>
    </w:p>
    <w:p>
      <w:pPr>
        <w:pStyle w:val="5"/>
        <w:numPr>
          <w:ilvl w:val="0"/>
          <w:numId w:val="28"/>
        </w:numPr>
        <w:bidi w:val="0"/>
        <w:ind w:left="420" w:leftChars="0" w:hanging="420" w:firstLineChars="0"/>
        <w:rPr>
          <w:rFonts w:hint="default"/>
          <w:lang w:val="en-US" w:eastAsia="zh-CN"/>
        </w:rPr>
      </w:pPr>
      <w:r>
        <w:rPr>
          <w:rFonts w:hint="eastAsia"/>
          <w:lang w:val="en-US" w:eastAsia="zh-CN"/>
        </w:rPr>
        <w:t>X.1</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3766"/>
        <w:gridCol w:w="4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noWrap w:val="0"/>
            <w:vAlign w:val="top"/>
          </w:tcPr>
          <w:p>
            <w:pPr>
              <w:widowControl w:val="0"/>
              <w:spacing w:after="0"/>
              <w:jc w:val="both"/>
              <w:rPr>
                <w:rFonts w:eastAsia="等线"/>
                <w:color w:val="0070C0"/>
                <w:kern w:val="2"/>
                <w:sz w:val="21"/>
                <w:szCs w:val="22"/>
                <w:lang w:val="en-US"/>
              </w:rPr>
            </w:pPr>
          </w:p>
        </w:tc>
        <w:tc>
          <w:tcPr>
            <w:tcW w:w="3766" w:type="dxa"/>
            <w:noWrap w:val="0"/>
            <w:vAlign w:val="top"/>
          </w:tcPr>
          <w:p>
            <w:pPr>
              <w:rPr>
                <w:rFonts w:eastAsia="等线"/>
                <w:kern w:val="2"/>
                <w:sz w:val="21"/>
                <w:szCs w:val="22"/>
                <w:lang w:val="en-US"/>
              </w:rPr>
            </w:pPr>
            <w:r>
              <w:rPr>
                <w:b/>
                <w:kern w:val="2"/>
                <w:sz w:val="21"/>
                <w:szCs w:val="22"/>
              </w:rPr>
              <w:t>Open Issue</w:t>
            </w:r>
          </w:p>
        </w:tc>
        <w:tc>
          <w:tcPr>
            <w:tcW w:w="4295" w:type="dxa"/>
            <w:noWrap w:val="0"/>
            <w:vAlign w:val="top"/>
          </w:tcPr>
          <w:p>
            <w:pPr>
              <w:rPr>
                <w:rFonts w:eastAsia="等线"/>
                <w:kern w:val="2"/>
                <w:sz w:val="21"/>
                <w:szCs w:val="22"/>
                <w:lang w:val="en-US"/>
              </w:rPr>
            </w:pPr>
            <w:r>
              <w:rPr>
                <w:b/>
                <w:kern w:val="2"/>
                <w:sz w:val="21"/>
                <w:szCs w:val="22"/>
              </w:rPr>
              <w:t>CR-Rapporteur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noWrap w:val="0"/>
            <w:vAlign w:val="top"/>
          </w:tcPr>
          <w:p>
            <w:pPr>
              <w:rPr>
                <w:b/>
                <w:kern w:val="2"/>
                <w:sz w:val="21"/>
                <w:szCs w:val="22"/>
              </w:rPr>
            </w:pPr>
            <w:r>
              <w:rPr>
                <w:b/>
                <w:kern w:val="2"/>
                <w:sz w:val="21"/>
                <w:szCs w:val="22"/>
                <w:lang w:eastAsia="ko-KR"/>
              </w:rPr>
              <w:t>X.1</w:t>
            </w:r>
            <w:r>
              <w:rPr>
                <w:b/>
                <w:kern w:val="2"/>
                <w:sz w:val="21"/>
                <w:szCs w:val="22"/>
              </w:rPr>
              <w:t xml:space="preserve"> </w:t>
            </w:r>
          </w:p>
          <w:p>
            <w:pPr>
              <w:widowControl w:val="0"/>
              <w:spacing w:after="0"/>
              <w:jc w:val="both"/>
              <w:rPr>
                <w:rFonts w:ascii="Malgun Gothic" w:hAnsi="Malgun Gothic" w:eastAsia="等线" w:cs="Malgun Gothic"/>
                <w:kern w:val="2"/>
                <w:sz w:val="21"/>
                <w:szCs w:val="22"/>
                <w:lang w:val="en-US"/>
              </w:rPr>
            </w:pPr>
          </w:p>
        </w:tc>
        <w:tc>
          <w:tcPr>
            <w:tcW w:w="3766" w:type="dxa"/>
            <w:noWrap w:val="0"/>
            <w:vAlign w:val="top"/>
          </w:tcPr>
          <w:p>
            <w:pPr>
              <w:widowControl w:val="0"/>
              <w:rPr>
                <w:kern w:val="2"/>
                <w:sz w:val="21"/>
                <w:szCs w:val="22"/>
              </w:rPr>
            </w:pPr>
            <w:r>
              <w:rPr>
                <w:kern w:val="2"/>
                <w:sz w:val="21"/>
                <w:szCs w:val="22"/>
              </w:rPr>
              <w:t xml:space="preserve">EN at 16.12.3: </w:t>
            </w:r>
          </w:p>
          <w:p>
            <w:pPr>
              <w:widowControl w:val="0"/>
              <w:rPr>
                <w:rFonts w:hint="default" w:ascii="Malgun Gothic" w:hAnsi="Malgun Gothic" w:eastAsia="等线" w:cs="Malgun Gothic"/>
                <w:kern w:val="2"/>
                <w:sz w:val="21"/>
                <w:szCs w:val="22"/>
                <w:lang w:val="en-US" w:eastAsia="zh-CN"/>
              </w:rPr>
            </w:pPr>
            <w:r>
              <w:rPr>
                <w:rFonts w:hint="eastAsia"/>
                <w:kern w:val="2"/>
                <w:sz w:val="21"/>
                <w:szCs w:val="22"/>
                <w:lang w:eastAsia="ko-KR"/>
              </w:rPr>
              <w:t xml:space="preserve">For the U2U relay supporting, </w:t>
            </w:r>
            <w:r>
              <w:rPr>
                <w:kern w:val="2"/>
                <w:sz w:val="21"/>
                <w:szCs w:val="22"/>
                <w:lang w:eastAsia="ko-KR"/>
              </w:rPr>
              <w:t>w</w:t>
            </w:r>
            <w:r>
              <w:rPr>
                <w:rFonts w:hint="eastAsia"/>
                <w:kern w:val="2"/>
                <w:sz w:val="21"/>
                <w:szCs w:val="22"/>
                <w:lang w:eastAsia="ko-KR"/>
              </w:rPr>
              <w:t xml:space="preserve">hether </w:t>
            </w:r>
            <w:r>
              <w:rPr>
                <w:kern w:val="2"/>
                <w:sz w:val="21"/>
                <w:szCs w:val="22"/>
                <w:lang w:eastAsia="ko-KR"/>
              </w:rPr>
              <w:t xml:space="preserve">to use old indication or new indication in SIB12 to notify whether the gNB supports </w:t>
            </w:r>
            <w:r>
              <w:rPr>
                <w:kern w:val="2"/>
                <w:sz w:val="21"/>
                <w:szCs w:val="22"/>
                <w:u w:val="single"/>
                <w:lang w:eastAsia="ko-KR"/>
              </w:rPr>
              <w:t>U2N/U2U</w:t>
            </w:r>
            <w:r>
              <w:rPr>
                <w:kern w:val="2"/>
                <w:sz w:val="21"/>
                <w:szCs w:val="22"/>
                <w:lang w:eastAsia="ko-KR"/>
              </w:rPr>
              <w:t xml:space="preserve"> Relay discovery, or Non-Relay discovery, or both. </w:t>
            </w:r>
          </w:p>
        </w:tc>
        <w:tc>
          <w:tcPr>
            <w:tcW w:w="4295" w:type="dxa"/>
            <w:noWrap w:val="0"/>
            <w:vAlign w:val="top"/>
          </w:tcPr>
          <w:p>
            <w:pPr>
              <w:rPr>
                <w:kern w:val="2"/>
                <w:sz w:val="21"/>
                <w:szCs w:val="22"/>
              </w:rPr>
            </w:pPr>
            <w:r>
              <w:rPr>
                <w:kern w:val="2"/>
                <w:sz w:val="21"/>
                <w:szCs w:val="22"/>
              </w:rPr>
              <w:t xml:space="preserve"> Rapporteur think that this issue is related to stage3. But it raised in 38.300 CR and, anyway, it need to be clarified. </w:t>
            </w:r>
          </w:p>
          <w:p>
            <w:pPr>
              <w:rPr>
                <w:kern w:val="2"/>
                <w:sz w:val="21"/>
                <w:szCs w:val="22"/>
              </w:rPr>
            </w:pPr>
            <w:r>
              <w:rPr>
                <w:kern w:val="2"/>
                <w:sz w:val="21"/>
                <w:szCs w:val="22"/>
              </w:rPr>
              <w:t xml:space="preserve">Some company wonder whether the old indication in SIB12, which is used for U2N, can be reused for U2U. </w:t>
            </w:r>
          </w:p>
        </w:tc>
      </w:tr>
    </w:tbl>
    <w:p>
      <w:pPr>
        <w:adjustRightInd/>
        <w:spacing w:after="240" w:line="259" w:lineRule="auto"/>
        <w:contextualSpacing/>
        <w:jc w:val="both"/>
        <w:rPr>
          <w:rFonts w:hint="eastAsia" w:ascii="Times New Roman" w:hAnsi="Times New Roman" w:cs="Times New Roman"/>
          <w:lang w:val="en-US" w:eastAsia="zh-CN"/>
        </w:rPr>
      </w:pPr>
    </w:p>
    <w:p>
      <w:pPr>
        <w:adjustRightInd/>
        <w:spacing w:after="240" w:line="259" w:lineRule="auto"/>
        <w:contextualSpacing/>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For the indication used in SIB12 message, both methods can work. However, there exists a scenario that </w:t>
      </w:r>
      <w:r>
        <w:rPr>
          <w:rFonts w:hint="eastAsia" w:cs="Times New Roman"/>
          <w:lang w:val="en-US" w:eastAsia="zh-CN"/>
        </w:rPr>
        <w:t xml:space="preserve">a </w:t>
      </w:r>
      <w:r>
        <w:rPr>
          <w:rFonts w:hint="eastAsia" w:ascii="Times New Roman" w:hAnsi="Times New Roman" w:cs="Times New Roman"/>
          <w:lang w:val="en-US" w:eastAsia="zh-CN"/>
        </w:rPr>
        <w:t xml:space="preserve">UE used for R18 U2U relay </w:t>
      </w:r>
      <w:r>
        <w:rPr>
          <w:rFonts w:hint="eastAsia" w:cs="Times New Roman"/>
          <w:lang w:val="en-US" w:eastAsia="zh-CN"/>
        </w:rPr>
        <w:t>but does not</w:t>
      </w:r>
      <w:r>
        <w:rPr>
          <w:rFonts w:hint="eastAsia" w:ascii="Times New Roman" w:hAnsi="Times New Roman" w:cs="Times New Roman"/>
          <w:lang w:val="en-US" w:eastAsia="zh-CN"/>
        </w:rPr>
        <w:t xml:space="preserve"> suppor</w:t>
      </w:r>
      <w:r>
        <w:rPr>
          <w:rFonts w:hint="eastAsia" w:cs="Times New Roman"/>
          <w:lang w:val="en-US" w:eastAsia="zh-CN"/>
        </w:rPr>
        <w:t>t</w:t>
      </w:r>
      <w:r>
        <w:rPr>
          <w:rFonts w:hint="eastAsia" w:ascii="Times New Roman" w:hAnsi="Times New Roman" w:cs="Times New Roman"/>
          <w:lang w:val="en-US" w:eastAsia="zh-CN"/>
        </w:rPr>
        <w:t xml:space="preserve"> R17 U2N </w:t>
      </w:r>
      <w:r>
        <w:rPr>
          <w:rFonts w:hint="eastAsia" w:cs="Times New Roman"/>
          <w:lang w:val="en-US" w:eastAsia="zh-CN"/>
        </w:rPr>
        <w:t>relay</w:t>
      </w:r>
      <w:r>
        <w:rPr>
          <w:rFonts w:hint="eastAsia" w:ascii="Times New Roman" w:hAnsi="Times New Roman" w:cs="Times New Roman"/>
          <w:lang w:val="en-US" w:eastAsia="zh-CN"/>
        </w:rPr>
        <w:t xml:space="preserve"> since U2U relay is put forward in Release 17 and moved to Rel-18 scope due to limited time for R17. For this kind of UE which support</w:t>
      </w:r>
      <w:r>
        <w:rPr>
          <w:rFonts w:hint="eastAsia" w:cs="Times New Roman"/>
          <w:lang w:val="en-US" w:eastAsia="zh-CN"/>
        </w:rPr>
        <w:t>s</w:t>
      </w:r>
      <w:r>
        <w:rPr>
          <w:rFonts w:hint="eastAsia" w:ascii="Times New Roman" w:hAnsi="Times New Roman" w:cs="Times New Roman"/>
          <w:lang w:val="en-US" w:eastAsia="zh-CN"/>
        </w:rPr>
        <w:t xml:space="preserve"> U2U relay</w:t>
      </w:r>
      <w:r>
        <w:rPr>
          <w:rFonts w:hint="eastAsia" w:cs="Times New Roman"/>
          <w:lang w:val="en-US" w:eastAsia="zh-CN"/>
        </w:rPr>
        <w:t xml:space="preserve"> only</w:t>
      </w:r>
      <w:r>
        <w:rPr>
          <w:rFonts w:hint="eastAsia" w:ascii="Times New Roman" w:hAnsi="Times New Roman" w:cs="Times New Roman"/>
          <w:lang w:val="en-US" w:eastAsia="zh-CN"/>
        </w:rPr>
        <w:t>, reusing old U2N indication in SIB12 is not workable. Thus, we slightly prefer us</w:t>
      </w:r>
      <w:r>
        <w:rPr>
          <w:rFonts w:hint="eastAsia" w:cs="Times New Roman"/>
          <w:lang w:val="en-US" w:eastAsia="zh-CN"/>
        </w:rPr>
        <w:t>ing</w:t>
      </w:r>
      <w:r>
        <w:rPr>
          <w:rFonts w:hint="eastAsia" w:ascii="Times New Roman" w:hAnsi="Times New Roman" w:cs="Times New Roman"/>
          <w:lang w:val="en-US" w:eastAsia="zh-CN"/>
        </w:rPr>
        <w:t xml:space="preserve"> new indication for U2U relay.</w:t>
      </w:r>
    </w:p>
    <w:p>
      <w:pPr>
        <w:rPr>
          <w:rFonts w:hint="default" w:eastAsiaTheme="minorEastAsia"/>
          <w:b/>
          <w:szCs w:val="20"/>
          <w:lang w:val="en-US" w:eastAsia="zh-CN"/>
        </w:rPr>
      </w:pPr>
      <w:r>
        <w:rPr>
          <w:b/>
          <w:szCs w:val="20"/>
        </w:rPr>
        <w:t>Proposal 1</w:t>
      </w:r>
      <w:r>
        <w:rPr>
          <w:rFonts w:hint="eastAsia"/>
          <w:b/>
          <w:szCs w:val="20"/>
          <w:lang w:val="en-US" w:eastAsia="zh-CN"/>
        </w:rPr>
        <w:t>[X.1]</w:t>
      </w:r>
      <w:r>
        <w:rPr>
          <w:b/>
          <w:szCs w:val="20"/>
        </w:rPr>
        <w:t xml:space="preserve">: </w:t>
      </w:r>
      <w:r>
        <w:rPr>
          <w:rFonts w:hint="eastAsia"/>
          <w:b/>
          <w:szCs w:val="20"/>
          <w:lang w:val="en-US" w:eastAsia="zh-CN"/>
        </w:rPr>
        <w:t xml:space="preserve">For the U2U relay supporting, using new indication in SIB12 to notify whether the gNB supports U2U Relay discovery, or Non-Relay discovery, or both. </w:t>
      </w:r>
    </w:p>
    <w:p>
      <w:pPr>
        <w:rPr>
          <w:rFonts w:hint="eastAsia"/>
          <w:b/>
          <w:szCs w:val="20"/>
        </w:rPr>
      </w:pPr>
    </w:p>
    <w:p>
      <w:pPr>
        <w:pStyle w:val="5"/>
        <w:numPr>
          <w:ilvl w:val="0"/>
          <w:numId w:val="28"/>
        </w:numPr>
        <w:bidi w:val="0"/>
        <w:ind w:left="420" w:leftChars="0" w:hanging="420" w:firstLineChars="0"/>
        <w:rPr>
          <w:rFonts w:hint="default"/>
          <w:b/>
          <w:szCs w:val="20"/>
          <w:lang w:val="en-US"/>
        </w:rPr>
      </w:pPr>
      <w:r>
        <w:rPr>
          <w:rFonts w:hint="eastAsia"/>
          <w:lang w:val="en-US" w:eastAsia="zh-CN"/>
        </w:rPr>
        <w:t>X.2</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1873"/>
        <w:gridCol w:w="6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noWrap w:val="0"/>
            <w:vAlign w:val="top"/>
          </w:tcPr>
          <w:p>
            <w:pPr>
              <w:rPr>
                <w:b/>
                <w:kern w:val="2"/>
                <w:sz w:val="21"/>
                <w:szCs w:val="22"/>
                <w:lang w:eastAsia="ko-KR"/>
              </w:rPr>
            </w:pPr>
            <w:r>
              <w:rPr>
                <w:rFonts w:hint="eastAsia"/>
                <w:b/>
                <w:kern w:val="2"/>
                <w:sz w:val="21"/>
                <w:szCs w:val="22"/>
                <w:lang w:eastAsia="ko-KR"/>
              </w:rPr>
              <w:t>X.</w:t>
            </w:r>
            <w:r>
              <w:rPr>
                <w:b/>
                <w:kern w:val="2"/>
                <w:sz w:val="21"/>
                <w:szCs w:val="22"/>
                <w:lang w:eastAsia="ko-KR"/>
              </w:rPr>
              <w:t>2</w:t>
            </w:r>
          </w:p>
        </w:tc>
        <w:tc>
          <w:tcPr>
            <w:tcW w:w="1873" w:type="dxa"/>
            <w:noWrap w:val="0"/>
            <w:vAlign w:val="top"/>
          </w:tcPr>
          <w:p>
            <w:pPr>
              <w:widowControl w:val="0"/>
              <w:rPr>
                <w:rFonts w:hint="eastAsia"/>
                <w:kern w:val="2"/>
                <w:sz w:val="21"/>
                <w:szCs w:val="22"/>
                <w:lang w:eastAsia="ko-KR"/>
              </w:rPr>
            </w:pPr>
            <w:r>
              <w:rPr>
                <w:kern w:val="2"/>
                <w:sz w:val="21"/>
                <w:szCs w:val="22"/>
                <w:lang w:eastAsia="ko-KR"/>
              </w:rPr>
              <w:t>In</w:t>
            </w:r>
            <w:r>
              <w:rPr>
                <w:rFonts w:hint="eastAsia"/>
                <w:kern w:val="2"/>
                <w:sz w:val="21"/>
                <w:szCs w:val="22"/>
                <w:lang w:eastAsia="ko-KR"/>
              </w:rPr>
              <w:t xml:space="preserve"> the U2U relay connection e</w:t>
            </w:r>
            <w:r>
              <w:rPr>
                <w:kern w:val="2"/>
                <w:sz w:val="21"/>
                <w:szCs w:val="22"/>
                <w:lang w:eastAsia="ko-KR"/>
              </w:rPr>
              <w:t>stablishment procedure (figure 16.12.x-1), the issue is when the QoS split procedure is performed.</w:t>
            </w:r>
          </w:p>
        </w:tc>
        <w:tc>
          <w:tcPr>
            <w:tcW w:w="6188" w:type="dxa"/>
            <w:noWrap w:val="0"/>
            <w:vAlign w:val="top"/>
          </w:tcPr>
          <w:p>
            <w:pPr>
              <w:rPr>
                <w:kern w:val="2"/>
                <w:sz w:val="21"/>
                <w:szCs w:val="22"/>
                <w:lang w:eastAsia="ko-KR"/>
              </w:rPr>
            </w:pPr>
            <w:r>
              <w:rPr>
                <w:rFonts w:hint="eastAsia"/>
                <w:kern w:val="2"/>
                <w:sz w:val="21"/>
                <w:szCs w:val="22"/>
                <w:lang w:eastAsia="ko-KR"/>
              </w:rPr>
              <w:t>Some compan</w:t>
            </w:r>
            <w:r>
              <w:rPr>
                <w:kern w:val="2"/>
                <w:sz w:val="21"/>
                <w:szCs w:val="22"/>
                <w:lang w:eastAsia="ko-KR"/>
              </w:rPr>
              <w:t>ies</w:t>
            </w:r>
            <w:r>
              <w:rPr>
                <w:rFonts w:hint="eastAsia"/>
                <w:kern w:val="2"/>
                <w:sz w:val="21"/>
                <w:szCs w:val="22"/>
                <w:lang w:eastAsia="ko-KR"/>
              </w:rPr>
              <w:t xml:space="preserve"> think th</w:t>
            </w:r>
            <w:r>
              <w:rPr>
                <w:kern w:val="2"/>
                <w:sz w:val="21"/>
                <w:szCs w:val="22"/>
                <w:lang w:eastAsia="ko-KR"/>
              </w:rPr>
              <w:t>at the QoS split is done before end-to-end PC5 connection establishment. But other companies think that the QoS split is done after end-to-end PC5 connection establishment. When the QoS split is performed is need to be clarified.</w:t>
            </w:r>
          </w:p>
          <w:p>
            <w:pPr>
              <w:rPr>
                <w:rFonts w:hint="default" w:eastAsia="宋体"/>
                <w:kern w:val="2"/>
                <w:sz w:val="21"/>
                <w:szCs w:val="22"/>
                <w:lang w:val="en-US" w:eastAsia="zh-CN"/>
              </w:rPr>
            </w:pPr>
            <w:r>
              <w:rPr>
                <w:kern w:val="2"/>
                <w:sz w:val="21"/>
                <w:szCs w:val="22"/>
                <w:lang w:eastAsia="ko-KR"/>
              </w:rPr>
              <w:t xml:space="preserve">(Option-1) The QoS split performs before end-to-end PC5 connection establishment (i.e., before determination QoS flow between source remote UE and target remote UE). (Option-2) The QoS split performs after end-to-end PC5 connection establishment (i.e., after determination QoS flow between source remote UE and target remote UE). </w:t>
            </w:r>
          </w:p>
        </w:tc>
      </w:tr>
    </w:tbl>
    <w:p>
      <w:pPr>
        <w:rPr>
          <w:rFonts w:hint="eastAsia" w:eastAsia="宋体"/>
          <w:kern w:val="2"/>
          <w:sz w:val="21"/>
          <w:szCs w:val="22"/>
          <w:lang w:val="en-US" w:eastAsia="zh-CN"/>
        </w:rPr>
      </w:pPr>
    </w:p>
    <w:p>
      <w:pPr>
        <w:rPr>
          <w:rFonts w:hint="eastAsia" w:eastAsia="宋体"/>
          <w:kern w:val="2"/>
          <w:sz w:val="21"/>
          <w:szCs w:val="22"/>
          <w:lang w:val="en-US" w:eastAsia="zh-CN"/>
        </w:rPr>
      </w:pPr>
      <w:r>
        <w:rPr>
          <w:rFonts w:hint="eastAsia" w:eastAsia="宋体"/>
          <w:kern w:val="2"/>
          <w:sz w:val="21"/>
          <w:szCs w:val="22"/>
          <w:lang w:val="en-US" w:eastAsia="zh-CN"/>
        </w:rPr>
        <w:t>QoS split can be performed before/after end-to-end PC5 connection establishment which means both options are workable. However, Option 1 has two cons: 1) If QoS split is performed without E2E connection, source remote UE has no PDCP and SDAP configuration. Even source remote UE receives split QoS from the relay UE, source remote UE can not derive the first hop PC5 relay RLC channel configuration until E2E PC5 connection is established ;2) Besides, E2E PC5 connection has a risk of setup failure. If QoS split is performed firstly but E2E connection establishment fails, it will cause additional signalling overhead and power consumption. Based above two points, we prefer using Option2 which means t</w:t>
      </w:r>
      <w:r>
        <w:rPr>
          <w:kern w:val="2"/>
          <w:sz w:val="21"/>
          <w:szCs w:val="22"/>
          <w:lang w:eastAsia="ko-KR"/>
        </w:rPr>
        <w:t xml:space="preserve">he QoS split </w:t>
      </w:r>
      <w:r>
        <w:rPr>
          <w:rFonts w:hint="eastAsia"/>
          <w:kern w:val="2"/>
          <w:sz w:val="21"/>
          <w:szCs w:val="22"/>
          <w:lang w:val="en-US" w:eastAsia="zh-CN"/>
        </w:rPr>
        <w:t xml:space="preserve">is </w:t>
      </w:r>
      <w:r>
        <w:rPr>
          <w:kern w:val="2"/>
          <w:sz w:val="21"/>
          <w:szCs w:val="22"/>
          <w:lang w:eastAsia="ko-KR"/>
        </w:rPr>
        <w:t>perform</w:t>
      </w:r>
      <w:r>
        <w:rPr>
          <w:rFonts w:hint="eastAsia"/>
          <w:kern w:val="2"/>
          <w:sz w:val="21"/>
          <w:szCs w:val="22"/>
          <w:lang w:val="en-US" w:eastAsia="zh-CN"/>
        </w:rPr>
        <w:t xml:space="preserve">ed by the relay UE </w:t>
      </w:r>
      <w:r>
        <w:rPr>
          <w:kern w:val="2"/>
          <w:sz w:val="21"/>
          <w:szCs w:val="22"/>
          <w:lang w:eastAsia="ko-KR"/>
        </w:rPr>
        <w:t>after end-to-end PC5 connection establishment</w:t>
      </w:r>
      <w:r>
        <w:rPr>
          <w:rFonts w:hint="eastAsia" w:eastAsia="宋体"/>
          <w:kern w:val="2"/>
          <w:sz w:val="21"/>
          <w:szCs w:val="22"/>
          <w:lang w:val="en-US" w:eastAsia="zh-CN"/>
        </w:rPr>
        <w:t>.</w:t>
      </w:r>
    </w:p>
    <w:p>
      <w:pPr>
        <w:rPr>
          <w:rFonts w:hint="eastAsia" w:eastAsiaTheme="minorEastAsia"/>
          <w:kern w:val="2"/>
          <w:sz w:val="21"/>
          <w:szCs w:val="22"/>
          <w:lang w:val="en-US" w:eastAsia="zh-CN"/>
        </w:rPr>
      </w:pPr>
      <w:r>
        <w:rPr>
          <w:b/>
          <w:szCs w:val="20"/>
        </w:rPr>
        <w:t xml:space="preserve">Proposal </w:t>
      </w:r>
      <w:r>
        <w:rPr>
          <w:rFonts w:hint="eastAsia"/>
          <w:b/>
          <w:szCs w:val="20"/>
          <w:lang w:val="en-US" w:eastAsia="zh-CN"/>
        </w:rPr>
        <w:t>2[X.2]</w:t>
      </w:r>
      <w:r>
        <w:rPr>
          <w:b/>
          <w:szCs w:val="20"/>
        </w:rPr>
        <w:t xml:space="preserve">: </w:t>
      </w:r>
      <w:r>
        <w:rPr>
          <w:rFonts w:hint="eastAsia"/>
          <w:b/>
          <w:szCs w:val="20"/>
          <w:lang w:val="en-US" w:eastAsia="zh-CN"/>
        </w:rPr>
        <w:t>T</w:t>
      </w:r>
      <w:r>
        <w:rPr>
          <w:rFonts w:hint="eastAsia"/>
          <w:b/>
          <w:szCs w:val="20"/>
        </w:rPr>
        <w:t xml:space="preserve">he QoS split </w:t>
      </w:r>
      <w:r>
        <w:rPr>
          <w:rFonts w:hint="eastAsia"/>
          <w:b/>
          <w:szCs w:val="20"/>
          <w:lang w:val="en-US" w:eastAsia="zh-CN"/>
        </w:rPr>
        <w:t xml:space="preserve">is </w:t>
      </w:r>
      <w:r>
        <w:rPr>
          <w:rFonts w:hint="eastAsia"/>
          <w:b/>
          <w:szCs w:val="20"/>
        </w:rPr>
        <w:t>perform</w:t>
      </w:r>
      <w:r>
        <w:rPr>
          <w:rFonts w:hint="eastAsia"/>
          <w:b/>
          <w:szCs w:val="20"/>
          <w:lang w:val="en-US" w:eastAsia="zh-CN"/>
        </w:rPr>
        <w:t>ed by the relay UE</w:t>
      </w:r>
      <w:r>
        <w:rPr>
          <w:rFonts w:hint="eastAsia"/>
          <w:b/>
          <w:szCs w:val="20"/>
        </w:rPr>
        <w:t xml:space="preserve"> after end-to-end PC5 connection establishment</w:t>
      </w:r>
      <w:r>
        <w:rPr>
          <w:rFonts w:hint="eastAsia"/>
          <w:b/>
          <w:szCs w:val="20"/>
          <w:lang w:val="en-US" w:eastAsia="zh-CN"/>
        </w:rPr>
        <w:t>.</w:t>
      </w:r>
    </w:p>
    <w:p>
      <w:pPr>
        <w:rPr>
          <w:rFonts w:hint="eastAsia"/>
          <w:b/>
          <w:szCs w:val="20"/>
        </w:rPr>
      </w:pPr>
    </w:p>
    <w:p>
      <w:pPr>
        <w:pStyle w:val="5"/>
        <w:numPr>
          <w:ilvl w:val="0"/>
          <w:numId w:val="28"/>
        </w:numPr>
        <w:bidi w:val="0"/>
        <w:ind w:left="420" w:leftChars="0" w:hanging="420" w:firstLineChars="0"/>
        <w:rPr>
          <w:rFonts w:hint="eastAsia"/>
          <w:b/>
          <w:szCs w:val="20"/>
        </w:rPr>
      </w:pPr>
      <w:r>
        <w:rPr>
          <w:rFonts w:hint="eastAsia"/>
          <w:lang w:val="en-US" w:eastAsia="zh-CN"/>
        </w:rPr>
        <w:t>X.3</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3984"/>
        <w:gridCol w:w="4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noWrap w:val="0"/>
            <w:vAlign w:val="top"/>
          </w:tcPr>
          <w:p>
            <w:pPr>
              <w:rPr>
                <w:b/>
                <w:kern w:val="2"/>
                <w:sz w:val="21"/>
                <w:szCs w:val="22"/>
                <w:lang w:eastAsia="ko-KR"/>
              </w:rPr>
            </w:pPr>
            <w:r>
              <w:rPr>
                <w:rFonts w:hint="eastAsia"/>
                <w:b/>
                <w:kern w:val="2"/>
                <w:sz w:val="21"/>
                <w:szCs w:val="22"/>
                <w:lang w:eastAsia="ko-KR"/>
              </w:rPr>
              <w:t>X</w:t>
            </w:r>
            <w:r>
              <w:rPr>
                <w:b/>
                <w:kern w:val="2"/>
                <w:sz w:val="21"/>
                <w:szCs w:val="22"/>
                <w:lang w:eastAsia="ko-KR"/>
              </w:rPr>
              <w:t>.3</w:t>
            </w:r>
          </w:p>
        </w:tc>
        <w:tc>
          <w:tcPr>
            <w:tcW w:w="3984" w:type="dxa"/>
            <w:noWrap w:val="0"/>
            <w:vAlign w:val="top"/>
          </w:tcPr>
          <w:p>
            <w:pPr>
              <w:widowControl w:val="0"/>
              <w:rPr>
                <w:kern w:val="2"/>
                <w:sz w:val="21"/>
                <w:szCs w:val="22"/>
                <w:lang w:eastAsia="ko-KR"/>
              </w:rPr>
            </w:pPr>
            <w:r>
              <w:rPr>
                <w:kern w:val="2"/>
                <w:sz w:val="21"/>
                <w:szCs w:val="22"/>
                <w:lang w:eastAsia="ko-KR"/>
              </w:rPr>
              <w:t>In</w:t>
            </w:r>
            <w:r>
              <w:rPr>
                <w:rFonts w:hint="eastAsia"/>
                <w:kern w:val="2"/>
                <w:sz w:val="21"/>
                <w:szCs w:val="22"/>
                <w:lang w:eastAsia="ko-KR"/>
              </w:rPr>
              <w:t xml:space="preserve"> the U2U relay connection e</w:t>
            </w:r>
            <w:r>
              <w:rPr>
                <w:kern w:val="2"/>
                <w:sz w:val="21"/>
                <w:szCs w:val="22"/>
                <w:lang w:eastAsia="ko-KR"/>
              </w:rPr>
              <w:t>stablishment procedure (figure 16.12.x-1), the issue is w</w:t>
            </w:r>
            <w:r>
              <w:rPr>
                <w:rFonts w:hint="eastAsia"/>
                <w:kern w:val="2"/>
                <w:sz w:val="21"/>
                <w:szCs w:val="22"/>
                <w:lang w:eastAsia="ko-KR"/>
              </w:rPr>
              <w:t xml:space="preserve">hich message will be used for </w:t>
            </w:r>
            <w:r>
              <w:rPr>
                <w:kern w:val="2"/>
                <w:sz w:val="21"/>
                <w:szCs w:val="22"/>
                <w:lang w:eastAsia="ko-KR"/>
              </w:rPr>
              <w:t>delivering QoS profile from the source remote UE to relay UE and split-</w:t>
            </w:r>
            <w:r>
              <w:rPr>
                <w:rFonts w:hint="eastAsia"/>
                <w:kern w:val="2"/>
                <w:sz w:val="21"/>
                <w:szCs w:val="22"/>
                <w:lang w:eastAsia="ko-KR"/>
              </w:rPr>
              <w:t>QoS</w:t>
            </w:r>
            <w:r>
              <w:rPr>
                <w:kern w:val="2"/>
                <w:sz w:val="21"/>
                <w:szCs w:val="22"/>
                <w:lang w:eastAsia="ko-KR"/>
              </w:rPr>
              <w:t xml:space="preserve"> from relay UE to the source remote UE.</w:t>
            </w:r>
          </w:p>
        </w:tc>
        <w:tc>
          <w:tcPr>
            <w:tcW w:w="4077" w:type="dxa"/>
            <w:noWrap w:val="0"/>
            <w:vAlign w:val="top"/>
          </w:tcPr>
          <w:p>
            <w:pPr>
              <w:rPr>
                <w:rFonts w:hint="default" w:eastAsia="宋体"/>
                <w:kern w:val="2"/>
                <w:sz w:val="21"/>
                <w:szCs w:val="22"/>
                <w:lang w:val="en-US" w:eastAsia="zh-CN"/>
              </w:rPr>
            </w:pPr>
            <w:r>
              <w:rPr>
                <w:rFonts w:hint="eastAsia"/>
                <w:kern w:val="2"/>
                <w:sz w:val="21"/>
                <w:szCs w:val="22"/>
                <w:lang w:eastAsia="ko-KR"/>
              </w:rPr>
              <w:t>For delivering QoS prof</w:t>
            </w:r>
            <w:r>
              <w:rPr>
                <w:kern w:val="2"/>
                <w:sz w:val="21"/>
                <w:szCs w:val="22"/>
                <w:lang w:eastAsia="ko-KR"/>
              </w:rPr>
              <w:t>ile and split-QoS, RRCReconfigurationSidelink /RRCReconfigurationCompleteSidelink or old/new PC5-RRC message can be used. But it need to be clarified.</w:t>
            </w:r>
          </w:p>
        </w:tc>
      </w:tr>
    </w:tbl>
    <w:p>
      <w:pPr>
        <w:rPr>
          <w:rFonts w:hint="eastAsia"/>
          <w:bCs/>
          <w:szCs w:val="20"/>
        </w:rPr>
      </w:pPr>
    </w:p>
    <w:p>
      <w:pPr>
        <w:rPr>
          <w:rFonts w:hint="eastAsia"/>
          <w:kern w:val="2"/>
          <w:sz w:val="21"/>
          <w:szCs w:val="22"/>
          <w:lang w:val="en-US" w:eastAsia="zh-CN"/>
        </w:rPr>
      </w:pPr>
      <w:r>
        <w:rPr>
          <w:rFonts w:hint="eastAsia"/>
          <w:bCs/>
          <w:szCs w:val="20"/>
        </w:rPr>
        <w:t>In</w:t>
      </w:r>
      <w:r>
        <w:rPr>
          <w:rFonts w:hint="eastAsia"/>
          <w:bCs/>
          <w:szCs w:val="20"/>
          <w:lang w:val="en-US" w:eastAsia="zh-CN"/>
        </w:rPr>
        <w:t xml:space="preserve"> our opinion, </w:t>
      </w:r>
      <w:r>
        <w:rPr>
          <w:kern w:val="2"/>
          <w:sz w:val="21"/>
          <w:szCs w:val="22"/>
          <w:lang w:eastAsia="ko-KR"/>
        </w:rPr>
        <w:t>RRCReconfigurationSidelink /RRCReconfigurationCompleteSidelin</w:t>
      </w:r>
      <w:r>
        <w:rPr>
          <w:rFonts w:hint="eastAsia"/>
          <w:kern w:val="2"/>
          <w:sz w:val="21"/>
          <w:szCs w:val="22"/>
          <w:lang w:val="en-US" w:eastAsia="zh-CN"/>
        </w:rPr>
        <w:t xml:space="preserve">k message can be reused to carry E2E QoS profile and split QoS. Firstly source remote UE sends RRCReconfigurationSidelink message to the relay UE, in which contains E2E QoS profile. After relay UE receives the RRCReconfigurationSidelink message and if the relay UE agrees to split QoS parameters, relay UE will send the split QoS to the source remote UE using </w:t>
      </w:r>
      <w:r>
        <w:rPr>
          <w:kern w:val="2"/>
          <w:sz w:val="21"/>
          <w:szCs w:val="22"/>
          <w:lang w:eastAsia="ko-KR"/>
        </w:rPr>
        <w:t>RRCReconfigurationCompleteSidelin</w:t>
      </w:r>
      <w:r>
        <w:rPr>
          <w:rFonts w:hint="eastAsia"/>
          <w:kern w:val="2"/>
          <w:sz w:val="21"/>
          <w:szCs w:val="22"/>
          <w:lang w:val="en-US" w:eastAsia="zh-CN"/>
        </w:rPr>
        <w:t xml:space="preserve">k message. If the relay UE rejects the QoS split request, it can ignore RRCReconfigurationSidelink messag(including E2E QoS profile) or send back </w:t>
      </w:r>
      <w:r>
        <w:rPr>
          <w:kern w:val="2"/>
          <w:sz w:val="21"/>
          <w:szCs w:val="22"/>
          <w:lang w:eastAsia="ko-KR"/>
        </w:rPr>
        <w:t>RRCReconfigurationCompleteSidelin</w:t>
      </w:r>
      <w:r>
        <w:rPr>
          <w:rFonts w:hint="eastAsia"/>
          <w:kern w:val="2"/>
          <w:sz w:val="21"/>
          <w:szCs w:val="22"/>
          <w:lang w:val="en-US" w:eastAsia="zh-CN"/>
        </w:rPr>
        <w:t>k with no split QoS parameters. Figure 1 shows the interaction procedure between source remote UE and relay UE using RRCReconfigurationSidelink message. We think it</w:t>
      </w:r>
      <w:r>
        <w:rPr>
          <w:rFonts w:hint="default"/>
          <w:kern w:val="2"/>
          <w:sz w:val="21"/>
          <w:szCs w:val="22"/>
          <w:lang w:val="en-US" w:eastAsia="zh-CN"/>
        </w:rPr>
        <w:t>’</w:t>
      </w:r>
      <w:r>
        <w:rPr>
          <w:rFonts w:hint="eastAsia"/>
          <w:kern w:val="2"/>
          <w:sz w:val="21"/>
          <w:szCs w:val="22"/>
          <w:lang w:val="en-US" w:eastAsia="zh-CN"/>
        </w:rPr>
        <w:t>s an easy and feasible solution for QoS split.</w:t>
      </w:r>
    </w:p>
    <w:p>
      <w:pPr>
        <w:jc w:val="center"/>
      </w:pPr>
      <w:r>
        <w:drawing>
          <wp:inline distT="0" distB="0" distL="114300" distR="114300">
            <wp:extent cx="3772535" cy="1673225"/>
            <wp:effectExtent l="0" t="0" r="6985" b="317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9"/>
                    <a:stretch>
                      <a:fillRect/>
                    </a:stretch>
                  </pic:blipFill>
                  <pic:spPr>
                    <a:xfrm>
                      <a:off x="0" y="0"/>
                      <a:ext cx="3772535" cy="1673225"/>
                    </a:xfrm>
                    <a:prstGeom prst="rect">
                      <a:avLst/>
                    </a:prstGeom>
                    <a:noFill/>
                    <a:ln>
                      <a:noFill/>
                    </a:ln>
                  </pic:spPr>
                </pic:pic>
              </a:graphicData>
            </a:graphic>
          </wp:inline>
        </w:drawing>
      </w:r>
    </w:p>
    <w:p>
      <w:pPr>
        <w:pStyle w:val="29"/>
        <w:jc w:val="center"/>
        <w:rPr>
          <w:rFonts w:hint="default" w:eastAsiaTheme="minorEastAsia"/>
          <w:b w:val="0"/>
          <w:bCs/>
          <w:sz w:val="20"/>
          <w:szCs w:val="16"/>
          <w:lang w:val="en-US" w:eastAsia="zh-CN"/>
        </w:rPr>
      </w:pPr>
      <w:r>
        <w:rPr>
          <w:rFonts w:hint="eastAsia"/>
          <w:b w:val="0"/>
          <w:bCs/>
          <w:sz w:val="20"/>
          <w:szCs w:val="16"/>
          <w:lang w:val="en-US" w:eastAsia="zh-CN"/>
        </w:rPr>
        <w:t>Figure</w:t>
      </w:r>
      <w:r>
        <w:rPr>
          <w:b w:val="0"/>
          <w:bCs/>
          <w:sz w:val="20"/>
          <w:szCs w:val="16"/>
        </w:rPr>
        <w:t xml:space="preserve"> </w:t>
      </w:r>
      <w:r>
        <w:rPr>
          <w:b w:val="0"/>
          <w:bCs/>
          <w:sz w:val="20"/>
          <w:szCs w:val="16"/>
        </w:rPr>
        <w:fldChar w:fldCharType="begin"/>
      </w:r>
      <w:r>
        <w:rPr>
          <w:b w:val="0"/>
          <w:bCs/>
          <w:sz w:val="20"/>
          <w:szCs w:val="16"/>
        </w:rPr>
        <w:instrText xml:space="preserve"> SEQ 图 \* ARABIC </w:instrText>
      </w:r>
      <w:r>
        <w:rPr>
          <w:b w:val="0"/>
          <w:bCs/>
          <w:sz w:val="20"/>
          <w:szCs w:val="16"/>
        </w:rPr>
        <w:fldChar w:fldCharType="separate"/>
      </w:r>
      <w:r>
        <w:rPr>
          <w:b w:val="0"/>
          <w:bCs/>
          <w:sz w:val="20"/>
          <w:szCs w:val="16"/>
        </w:rPr>
        <w:t>1</w:t>
      </w:r>
      <w:r>
        <w:rPr>
          <w:b w:val="0"/>
          <w:bCs/>
          <w:sz w:val="20"/>
          <w:szCs w:val="16"/>
        </w:rPr>
        <w:fldChar w:fldCharType="end"/>
      </w:r>
      <w:r>
        <w:rPr>
          <w:rFonts w:hint="eastAsia"/>
          <w:b w:val="0"/>
          <w:bCs/>
          <w:sz w:val="20"/>
          <w:szCs w:val="16"/>
          <w:lang w:val="en-US" w:eastAsia="zh-CN"/>
        </w:rPr>
        <w:t xml:space="preserve"> QoS split procedure using </w:t>
      </w:r>
      <w:r>
        <w:rPr>
          <w:b w:val="0"/>
          <w:bCs/>
          <w:kern w:val="2"/>
          <w:sz w:val="18"/>
          <w:szCs w:val="20"/>
          <w:lang w:eastAsia="ko-KR"/>
        </w:rPr>
        <w:t>RRCReconfigurationSidelink /RRCReconfigurationCompleteSidelin</w:t>
      </w:r>
      <w:r>
        <w:rPr>
          <w:rFonts w:hint="eastAsia"/>
          <w:b w:val="0"/>
          <w:bCs/>
          <w:kern w:val="2"/>
          <w:sz w:val="18"/>
          <w:szCs w:val="20"/>
          <w:lang w:val="en-US" w:eastAsia="zh-CN"/>
        </w:rPr>
        <w:t>k message</w:t>
      </w:r>
    </w:p>
    <w:p>
      <w:pPr>
        <w:rPr>
          <w:rFonts w:hint="default" w:eastAsiaTheme="minorEastAsia"/>
          <w:b/>
          <w:szCs w:val="20"/>
          <w:lang w:val="en-US" w:eastAsia="zh-CN"/>
        </w:rPr>
      </w:pPr>
      <w:r>
        <w:rPr>
          <w:b/>
          <w:szCs w:val="20"/>
        </w:rPr>
        <w:t xml:space="preserve">Proposal </w:t>
      </w:r>
      <w:r>
        <w:rPr>
          <w:rFonts w:hint="eastAsia"/>
          <w:b/>
          <w:szCs w:val="20"/>
          <w:lang w:val="en-US" w:eastAsia="zh-CN"/>
        </w:rPr>
        <w:t>3[X.3]</w:t>
      </w:r>
      <w:r>
        <w:rPr>
          <w:b/>
          <w:szCs w:val="20"/>
        </w:rPr>
        <w:t xml:space="preserve">: </w:t>
      </w:r>
      <w:r>
        <w:rPr>
          <w:rFonts w:hint="eastAsia"/>
          <w:b/>
          <w:szCs w:val="20"/>
        </w:rPr>
        <w:t xml:space="preserve">RRCReconfigurationSidelink /RRCReconfigurationCompleteSidelink message can be used to </w:t>
      </w:r>
      <w:r>
        <w:rPr>
          <w:rFonts w:hint="eastAsia"/>
          <w:b/>
          <w:szCs w:val="20"/>
          <w:lang w:val="en-US" w:eastAsia="zh-CN"/>
        </w:rPr>
        <w:t>deliver</w:t>
      </w:r>
      <w:r>
        <w:rPr>
          <w:rFonts w:hint="eastAsia"/>
          <w:b/>
          <w:szCs w:val="20"/>
        </w:rPr>
        <w:t xml:space="preserve"> E2E QoS profile and split</w:t>
      </w:r>
      <w:r>
        <w:rPr>
          <w:rFonts w:hint="eastAsia"/>
          <w:b/>
          <w:szCs w:val="20"/>
          <w:lang w:val="en-US" w:eastAsia="zh-CN"/>
        </w:rPr>
        <w:t xml:space="preserve"> QoS.</w:t>
      </w:r>
    </w:p>
    <w:p>
      <w:pPr>
        <w:rPr>
          <w:rFonts w:hint="eastAsia"/>
          <w:b/>
          <w:szCs w:val="20"/>
        </w:rPr>
      </w:pPr>
    </w:p>
    <w:p>
      <w:pPr>
        <w:pStyle w:val="5"/>
        <w:numPr>
          <w:ilvl w:val="0"/>
          <w:numId w:val="28"/>
        </w:numPr>
        <w:bidi w:val="0"/>
        <w:ind w:left="420" w:leftChars="0" w:hanging="420" w:firstLineChars="0"/>
        <w:rPr>
          <w:rFonts w:hint="eastAsia"/>
          <w:b/>
          <w:szCs w:val="20"/>
        </w:rPr>
      </w:pPr>
      <w:r>
        <w:rPr>
          <w:rFonts w:hint="eastAsia"/>
          <w:lang w:val="en-US" w:eastAsia="zh-CN"/>
        </w:rPr>
        <w:t>X.4</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492"/>
        <w:gridCol w:w="5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noWrap w:val="0"/>
            <w:vAlign w:val="top"/>
          </w:tcPr>
          <w:p>
            <w:pPr>
              <w:rPr>
                <w:b/>
                <w:kern w:val="2"/>
                <w:sz w:val="21"/>
                <w:szCs w:val="22"/>
                <w:lang w:eastAsia="ko-KR"/>
              </w:rPr>
            </w:pPr>
            <w:r>
              <w:rPr>
                <w:rFonts w:hint="eastAsia"/>
                <w:b/>
                <w:kern w:val="2"/>
                <w:sz w:val="21"/>
                <w:szCs w:val="22"/>
                <w:lang w:eastAsia="ko-KR"/>
              </w:rPr>
              <w:t>X.</w:t>
            </w:r>
            <w:r>
              <w:rPr>
                <w:b/>
                <w:kern w:val="2"/>
                <w:sz w:val="21"/>
                <w:szCs w:val="22"/>
                <w:lang w:eastAsia="ko-KR"/>
              </w:rPr>
              <w:t>4</w:t>
            </w:r>
          </w:p>
        </w:tc>
        <w:tc>
          <w:tcPr>
            <w:tcW w:w="2492" w:type="dxa"/>
            <w:noWrap w:val="0"/>
            <w:vAlign w:val="top"/>
          </w:tcPr>
          <w:p>
            <w:pPr>
              <w:widowControl w:val="0"/>
              <w:rPr>
                <w:kern w:val="2"/>
                <w:sz w:val="21"/>
                <w:szCs w:val="22"/>
                <w:lang w:eastAsia="ko-KR"/>
              </w:rPr>
            </w:pPr>
            <w:r>
              <w:rPr>
                <w:kern w:val="2"/>
                <w:sz w:val="21"/>
                <w:szCs w:val="22"/>
                <w:lang w:eastAsia="ko-KR"/>
              </w:rPr>
              <w:t>In</w:t>
            </w:r>
            <w:r>
              <w:rPr>
                <w:rFonts w:hint="eastAsia"/>
                <w:kern w:val="2"/>
                <w:sz w:val="21"/>
                <w:szCs w:val="22"/>
                <w:lang w:eastAsia="ko-KR"/>
              </w:rPr>
              <w:t xml:space="preserve"> the U2U relay connection e</w:t>
            </w:r>
            <w:r>
              <w:rPr>
                <w:kern w:val="2"/>
                <w:sz w:val="21"/>
                <w:szCs w:val="22"/>
                <w:lang w:eastAsia="ko-KR"/>
              </w:rPr>
              <w:t>stablishment procedure (figure 16.12.x-1), if the QoS split is performed before end-to-end PC5 connection establishment, whether QoS split procedure can be merged with local ID assignment procedure or the 1</w:t>
            </w:r>
            <w:r>
              <w:rPr>
                <w:kern w:val="2"/>
                <w:sz w:val="21"/>
                <w:szCs w:val="22"/>
                <w:vertAlign w:val="superscript"/>
                <w:lang w:eastAsia="ko-KR"/>
              </w:rPr>
              <w:t>st</w:t>
            </w:r>
            <w:r>
              <w:rPr>
                <w:kern w:val="2"/>
                <w:sz w:val="21"/>
                <w:szCs w:val="22"/>
                <w:lang w:eastAsia="ko-KR"/>
              </w:rPr>
              <w:t>-hop PC5 connection establishment procedure.</w:t>
            </w:r>
          </w:p>
        </w:tc>
        <w:tc>
          <w:tcPr>
            <w:tcW w:w="5569" w:type="dxa"/>
            <w:noWrap w:val="0"/>
            <w:vAlign w:val="top"/>
          </w:tcPr>
          <w:p>
            <w:pPr>
              <w:rPr>
                <w:kern w:val="2"/>
                <w:sz w:val="21"/>
                <w:szCs w:val="22"/>
                <w:lang w:eastAsia="ko-KR"/>
              </w:rPr>
            </w:pPr>
            <w:r>
              <w:rPr>
                <w:rFonts w:hint="eastAsia"/>
                <w:kern w:val="2"/>
                <w:sz w:val="21"/>
                <w:szCs w:val="22"/>
                <w:lang w:eastAsia="ko-KR"/>
              </w:rPr>
              <w:t>The QoS split procedure has t</w:t>
            </w:r>
            <w:r>
              <w:rPr>
                <w:kern w:val="2"/>
                <w:sz w:val="21"/>
                <w:szCs w:val="22"/>
                <w:lang w:eastAsia="ko-KR"/>
              </w:rPr>
              <w:t xml:space="preserve">wo directional information. One direction is to deliver QoS profile from source remote UE to relay UE. And the other direction is to deliver split QoS from relay UE to the source remote UE. </w:t>
            </w:r>
          </w:p>
          <w:p>
            <w:pPr>
              <w:rPr>
                <w:kern w:val="2"/>
                <w:sz w:val="21"/>
                <w:szCs w:val="22"/>
                <w:lang w:eastAsia="ko-KR"/>
              </w:rPr>
            </w:pPr>
            <w:r>
              <w:rPr>
                <w:kern w:val="2"/>
                <w:sz w:val="21"/>
                <w:szCs w:val="22"/>
                <w:lang w:eastAsia="ko-KR"/>
              </w:rPr>
              <w:t>If the QoS profile information from source remote UE to relay UE is merged with other message, it might be merged with RRCReconfigurationSidelink message for the 1</w:t>
            </w:r>
            <w:r>
              <w:rPr>
                <w:kern w:val="2"/>
                <w:sz w:val="21"/>
                <w:szCs w:val="22"/>
                <w:vertAlign w:val="superscript"/>
                <w:lang w:eastAsia="ko-KR"/>
              </w:rPr>
              <w:t>st</w:t>
            </w:r>
            <w:r>
              <w:rPr>
                <w:kern w:val="2"/>
                <w:sz w:val="21"/>
                <w:szCs w:val="22"/>
                <w:lang w:eastAsia="ko-KR"/>
              </w:rPr>
              <w:t xml:space="preserve">-hop PC5 connection establishment. </w:t>
            </w:r>
          </w:p>
          <w:p>
            <w:pPr>
              <w:rPr>
                <w:rFonts w:hint="default" w:eastAsia="宋体"/>
                <w:kern w:val="2"/>
                <w:sz w:val="21"/>
                <w:szCs w:val="22"/>
                <w:lang w:val="en-US" w:eastAsia="zh-CN"/>
              </w:rPr>
            </w:pPr>
            <w:r>
              <w:rPr>
                <w:kern w:val="2"/>
                <w:sz w:val="21"/>
                <w:szCs w:val="22"/>
                <w:lang w:eastAsia="ko-KR"/>
              </w:rPr>
              <w:t>If the split QoS information from relay UE to source remote UE is merged with other message, it might be merged with RRCReconfigurationSidelink message for the local ID assignment or RRCReconfigurationCompleteSidelink message for the 1</w:t>
            </w:r>
            <w:r>
              <w:rPr>
                <w:kern w:val="2"/>
                <w:sz w:val="21"/>
                <w:szCs w:val="22"/>
                <w:vertAlign w:val="superscript"/>
                <w:lang w:eastAsia="ko-KR"/>
              </w:rPr>
              <w:t>st</w:t>
            </w:r>
            <w:r>
              <w:rPr>
                <w:kern w:val="2"/>
                <w:sz w:val="21"/>
                <w:szCs w:val="22"/>
                <w:lang w:eastAsia="ko-KR"/>
              </w:rPr>
              <w:t>-hop PC5 connection establishment.</w:t>
            </w:r>
          </w:p>
        </w:tc>
      </w:tr>
    </w:tbl>
    <w:p>
      <w:pPr>
        <w:rPr>
          <w:rFonts w:hint="eastAsia"/>
          <w:bCs/>
          <w:szCs w:val="20"/>
          <w:lang w:val="en-US" w:eastAsia="zh-CN"/>
        </w:rPr>
      </w:pPr>
    </w:p>
    <w:p>
      <w:pPr>
        <w:rPr>
          <w:rFonts w:hint="default"/>
          <w:bCs/>
          <w:szCs w:val="20"/>
          <w:lang w:val="en-US" w:eastAsia="zh-CN"/>
        </w:rPr>
      </w:pPr>
      <w:r>
        <w:rPr>
          <w:rFonts w:hint="eastAsia"/>
          <w:bCs/>
          <w:szCs w:val="20"/>
          <w:lang w:val="en-US" w:eastAsia="zh-CN"/>
        </w:rPr>
        <w:t xml:space="preserve">Even if RAN2 agree QoS split is performed before E2E PC5 connection establishment, here comes a question of whether QoS split can be merged into Step 2 (first hop PC5 connection establishment) or Step 3 (local ID assignment procedure). For the proposal of merging QoS split into Step 2, since Step 2a/b are both upper layer procedures and AS layer is responsible for QoS split. Thus, QoS split can not be merged into first hop PC5 connection establishment procedure. As for whether QoS split can be merged into Step3, we can further discuss it. But in our opinion, as we mentioned in P3, we prefer to perform the QoS split procedure after E2E PC5 connection establishment. </w:t>
      </w:r>
    </w:p>
    <w:p>
      <w:pPr>
        <w:rPr>
          <w:rFonts w:hint="default" w:eastAsiaTheme="minorEastAsia"/>
          <w:b/>
          <w:szCs w:val="20"/>
          <w:lang w:val="en-US" w:eastAsia="zh-CN"/>
        </w:rPr>
      </w:pPr>
      <w:r>
        <w:rPr>
          <w:b/>
          <w:szCs w:val="20"/>
        </w:rPr>
        <w:t xml:space="preserve">Proposal </w:t>
      </w:r>
      <w:r>
        <w:rPr>
          <w:rFonts w:hint="eastAsia"/>
          <w:b/>
          <w:szCs w:val="20"/>
          <w:lang w:val="en-US" w:eastAsia="zh-CN"/>
        </w:rPr>
        <w:t>4[X.4]</w:t>
      </w:r>
      <w:r>
        <w:rPr>
          <w:b/>
          <w:szCs w:val="20"/>
        </w:rPr>
        <w:t xml:space="preserve">: </w:t>
      </w:r>
      <w:r>
        <w:rPr>
          <w:rFonts w:hint="eastAsia"/>
          <w:b/>
          <w:szCs w:val="20"/>
          <w:lang w:val="en-US" w:eastAsia="zh-CN"/>
        </w:rPr>
        <w:t xml:space="preserve">If </w:t>
      </w:r>
      <w:r>
        <w:rPr>
          <w:rFonts w:hint="eastAsia"/>
          <w:b/>
          <w:szCs w:val="20"/>
        </w:rPr>
        <w:t>RAN2 agree QoS split is performed before E2E PC5 connection establishment</w:t>
      </w:r>
      <w:r>
        <w:rPr>
          <w:rFonts w:hint="eastAsia"/>
          <w:b/>
          <w:szCs w:val="20"/>
          <w:lang w:val="en-US" w:eastAsia="zh-CN"/>
        </w:rPr>
        <w:t>, QoS split can not be merged into first hop PC5 connection establishment. FFS whether QoS split can be merged into local ID assignment procedure.</w:t>
      </w:r>
    </w:p>
    <w:p>
      <w:pPr>
        <w:rPr>
          <w:rFonts w:hint="eastAsia"/>
          <w:b/>
          <w:szCs w:val="20"/>
        </w:rPr>
      </w:pPr>
    </w:p>
    <w:p>
      <w:pPr>
        <w:pStyle w:val="5"/>
        <w:numPr>
          <w:ilvl w:val="0"/>
          <w:numId w:val="28"/>
        </w:numPr>
        <w:bidi w:val="0"/>
        <w:ind w:left="420" w:leftChars="0" w:hanging="420" w:firstLineChars="0"/>
        <w:rPr>
          <w:rFonts w:hint="eastAsia"/>
          <w:b/>
          <w:szCs w:val="20"/>
        </w:rPr>
      </w:pPr>
      <w:r>
        <w:rPr>
          <w:rFonts w:hint="eastAsia"/>
          <w:lang w:val="en-US" w:eastAsia="zh-CN"/>
        </w:rPr>
        <w:t>X.5</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1669"/>
        <w:gridCol w:w="6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noWrap w:val="0"/>
            <w:vAlign w:val="top"/>
          </w:tcPr>
          <w:p>
            <w:pPr>
              <w:rPr>
                <w:b/>
                <w:kern w:val="2"/>
                <w:sz w:val="21"/>
                <w:szCs w:val="22"/>
                <w:lang w:eastAsia="ko-KR"/>
              </w:rPr>
            </w:pPr>
            <w:r>
              <w:rPr>
                <w:rFonts w:hint="eastAsia"/>
                <w:b/>
                <w:kern w:val="2"/>
                <w:sz w:val="21"/>
                <w:szCs w:val="22"/>
                <w:lang w:eastAsia="ko-KR"/>
              </w:rPr>
              <w:t>X.</w:t>
            </w:r>
            <w:r>
              <w:rPr>
                <w:b/>
                <w:kern w:val="2"/>
                <w:sz w:val="21"/>
                <w:szCs w:val="22"/>
                <w:lang w:eastAsia="ko-KR"/>
              </w:rPr>
              <w:t>5</w:t>
            </w:r>
          </w:p>
        </w:tc>
        <w:tc>
          <w:tcPr>
            <w:tcW w:w="1669" w:type="dxa"/>
            <w:noWrap w:val="0"/>
            <w:vAlign w:val="top"/>
          </w:tcPr>
          <w:p>
            <w:pPr>
              <w:widowControl w:val="0"/>
              <w:rPr>
                <w:kern w:val="2"/>
                <w:sz w:val="21"/>
                <w:szCs w:val="22"/>
                <w:lang w:eastAsia="ko-KR"/>
              </w:rPr>
            </w:pPr>
            <w:r>
              <w:rPr>
                <w:rFonts w:hint="eastAsia"/>
                <w:kern w:val="2"/>
                <w:sz w:val="21"/>
                <w:szCs w:val="22"/>
                <w:lang w:eastAsia="ko-KR"/>
              </w:rPr>
              <w:t>Whether the split QoS</w:t>
            </w:r>
            <w:r>
              <w:rPr>
                <w:kern w:val="2"/>
                <w:sz w:val="21"/>
                <w:szCs w:val="22"/>
                <w:lang w:eastAsia="ko-KR"/>
              </w:rPr>
              <w:t xml:space="preserve"> from relay UE need to be delivered to the target remote UE.</w:t>
            </w:r>
          </w:p>
        </w:tc>
        <w:tc>
          <w:tcPr>
            <w:tcW w:w="6392" w:type="dxa"/>
            <w:noWrap w:val="0"/>
            <w:vAlign w:val="top"/>
          </w:tcPr>
          <w:p>
            <w:pPr>
              <w:rPr>
                <w:kern w:val="2"/>
                <w:sz w:val="21"/>
                <w:szCs w:val="22"/>
                <w:lang w:eastAsia="ko-KR"/>
              </w:rPr>
            </w:pPr>
            <w:r>
              <w:rPr>
                <w:kern w:val="2"/>
                <w:sz w:val="21"/>
                <w:szCs w:val="22"/>
                <w:lang w:eastAsia="ko-KR"/>
              </w:rPr>
              <w:t>In the normal SL connection (</w:t>
            </w:r>
            <w:r>
              <w:rPr>
                <w:rFonts w:hint="eastAsia"/>
                <w:kern w:val="2"/>
                <w:sz w:val="21"/>
                <w:szCs w:val="22"/>
                <w:lang w:eastAsia="ko-KR"/>
              </w:rPr>
              <w:t>i.e.,</w:t>
            </w:r>
            <w:r>
              <w:rPr>
                <w:kern w:val="2"/>
                <w:sz w:val="21"/>
                <w:szCs w:val="22"/>
                <w:lang w:eastAsia="ko-KR"/>
              </w:rPr>
              <w:t xml:space="preserve"> not U2U relay operation), TX UE configures the SL connection related configuration to the RX UE. The RX UE can also use the given configuration from TX UE when RX UE has data PDU to transmit to the TX UE, if the given configuration from TX UE is available to transmit the data PDU from RX UE to TX UE. In other words, the SL configuration from TX UE can be a bi-directional configuration. </w:t>
            </w:r>
          </w:p>
          <w:p>
            <w:pPr>
              <w:rPr>
                <w:kern w:val="2"/>
                <w:sz w:val="21"/>
                <w:szCs w:val="22"/>
                <w:lang w:eastAsia="ko-KR"/>
              </w:rPr>
            </w:pPr>
            <w:r>
              <w:rPr>
                <w:kern w:val="2"/>
                <w:sz w:val="21"/>
                <w:szCs w:val="22"/>
                <w:lang w:eastAsia="ko-KR"/>
              </w:rPr>
              <w:t>In U2U relay operation, the same principle can be applied. If the target remote UE knows the split QoS value for the 2</w:t>
            </w:r>
            <w:r>
              <w:rPr>
                <w:kern w:val="2"/>
                <w:sz w:val="21"/>
                <w:szCs w:val="22"/>
                <w:vertAlign w:val="superscript"/>
                <w:lang w:eastAsia="ko-KR"/>
              </w:rPr>
              <w:t>nd</w:t>
            </w:r>
            <w:r>
              <w:rPr>
                <w:kern w:val="2"/>
                <w:sz w:val="21"/>
                <w:szCs w:val="22"/>
                <w:lang w:eastAsia="ko-KR"/>
              </w:rPr>
              <w:t>-hop, the target remote UE may reused the configuration configured by relay UE in the 2</w:t>
            </w:r>
            <w:r>
              <w:rPr>
                <w:kern w:val="2"/>
                <w:sz w:val="21"/>
                <w:szCs w:val="22"/>
                <w:vertAlign w:val="superscript"/>
                <w:lang w:eastAsia="ko-KR"/>
              </w:rPr>
              <w:t>nd</w:t>
            </w:r>
            <w:r>
              <w:rPr>
                <w:kern w:val="2"/>
                <w:sz w:val="21"/>
                <w:szCs w:val="22"/>
                <w:lang w:eastAsia="ko-KR"/>
              </w:rPr>
              <w:t xml:space="preserve">-hop, when target remote UE has a data PDU to deliver to the source remote UE via relay UE. </w:t>
            </w:r>
          </w:p>
          <w:p>
            <w:pPr>
              <w:rPr>
                <w:kern w:val="2"/>
                <w:sz w:val="21"/>
                <w:szCs w:val="22"/>
                <w:lang w:eastAsia="ko-KR"/>
              </w:rPr>
            </w:pPr>
            <w:r>
              <w:rPr>
                <w:kern w:val="2"/>
                <w:sz w:val="21"/>
                <w:szCs w:val="22"/>
                <w:lang w:eastAsia="ko-KR"/>
              </w:rPr>
              <w:t>So, we can discuss whether the split QoS from relay UE for the 2nd-hop need to be delivered to the target remote UE.</w:t>
            </w:r>
          </w:p>
        </w:tc>
      </w:tr>
    </w:tbl>
    <w:p>
      <w:pPr>
        <w:rPr>
          <w:rFonts w:hint="eastAsia"/>
          <w:bCs/>
          <w:szCs w:val="20"/>
          <w:lang w:val="en-US" w:eastAsia="zh-CN"/>
        </w:rPr>
      </w:pPr>
    </w:p>
    <w:p>
      <w:pPr>
        <w:rPr>
          <w:rFonts w:hint="default" w:eastAsiaTheme="minorEastAsia"/>
          <w:bCs/>
          <w:szCs w:val="20"/>
          <w:lang w:val="en-US" w:eastAsia="zh-CN"/>
        </w:rPr>
      </w:pPr>
      <w:r>
        <w:rPr>
          <w:rFonts w:hint="eastAsia"/>
          <w:bCs/>
          <w:szCs w:val="20"/>
          <w:lang w:val="en-US" w:eastAsia="zh-CN"/>
        </w:rPr>
        <w:t>The reason why source remote UE needs to know split QoS is because that the source remote UE is responsible for first hop PC5 relay RLC channel configuration. The source remote UE can not derive the first PC5 relay RLC channel configuration without the split QoS. However, the second hop PC5 relay RLC channel is derived by the relay UE rather than the target remote UE. And the per hop RLC channel configuration is bi-directional, which means the target remote UE can still get the second hop RLC channel configuration even if the split QoS is not delivered to the target remote UE. Thus, split QoS from the relay UE does not need to be delivered to the target remote UE.</w:t>
      </w:r>
    </w:p>
    <w:p>
      <w:pPr>
        <w:rPr>
          <w:rFonts w:hint="eastAsia" w:eastAsiaTheme="minorEastAsia"/>
          <w:b/>
          <w:szCs w:val="20"/>
          <w:lang w:val="en-US" w:eastAsia="zh-CN"/>
        </w:rPr>
      </w:pPr>
      <w:r>
        <w:rPr>
          <w:b/>
          <w:szCs w:val="20"/>
        </w:rPr>
        <w:t xml:space="preserve">Proposal </w:t>
      </w:r>
      <w:r>
        <w:rPr>
          <w:rFonts w:hint="eastAsia"/>
          <w:b/>
          <w:szCs w:val="20"/>
          <w:lang w:val="en-US" w:eastAsia="zh-CN"/>
        </w:rPr>
        <w:t>5[X.5]</w:t>
      </w:r>
      <w:r>
        <w:rPr>
          <w:b/>
          <w:szCs w:val="20"/>
        </w:rPr>
        <w:t xml:space="preserve">: </w:t>
      </w:r>
      <w:r>
        <w:rPr>
          <w:rFonts w:hint="eastAsia"/>
          <w:b/>
          <w:szCs w:val="20"/>
          <w:lang w:val="en-US" w:eastAsia="zh-CN"/>
        </w:rPr>
        <w:t>There is no need for the relay UE to deliver s</w:t>
      </w:r>
      <w:r>
        <w:rPr>
          <w:rFonts w:hint="eastAsia"/>
          <w:b/>
          <w:szCs w:val="20"/>
        </w:rPr>
        <w:t>plit QoS to the target remote UE</w:t>
      </w:r>
      <w:r>
        <w:rPr>
          <w:rFonts w:hint="eastAsia"/>
          <w:b/>
          <w:szCs w:val="20"/>
          <w:lang w:val="en-US" w:eastAsia="zh-CN"/>
        </w:rPr>
        <w:t>.</w:t>
      </w:r>
    </w:p>
    <w:p>
      <w:pPr>
        <w:rPr>
          <w:rFonts w:hint="eastAsia"/>
          <w:b/>
          <w:szCs w:val="20"/>
        </w:rPr>
      </w:pPr>
    </w:p>
    <w:p>
      <w:pPr>
        <w:pStyle w:val="5"/>
        <w:numPr>
          <w:ilvl w:val="0"/>
          <w:numId w:val="28"/>
        </w:numPr>
        <w:bidi w:val="0"/>
        <w:ind w:left="420" w:leftChars="0" w:hanging="420" w:firstLineChars="0"/>
        <w:rPr>
          <w:rFonts w:hint="eastAsia" w:eastAsia="宋体"/>
          <w:kern w:val="2"/>
          <w:sz w:val="21"/>
          <w:szCs w:val="22"/>
          <w:lang w:val="en-US" w:eastAsia="zh-CN"/>
        </w:rPr>
      </w:pPr>
      <w:r>
        <w:rPr>
          <w:rFonts w:hint="eastAsia"/>
          <w:lang w:val="en-US" w:eastAsia="zh-CN"/>
        </w:rPr>
        <w:t>X.6</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68"/>
        <w:gridCol w:w="5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noWrap w:val="0"/>
            <w:vAlign w:val="top"/>
          </w:tcPr>
          <w:p>
            <w:pPr>
              <w:rPr>
                <w:b/>
                <w:kern w:val="2"/>
                <w:sz w:val="21"/>
                <w:szCs w:val="22"/>
                <w:lang w:eastAsia="ko-KR"/>
              </w:rPr>
            </w:pPr>
            <w:r>
              <w:rPr>
                <w:rFonts w:hint="eastAsia"/>
                <w:b/>
                <w:kern w:val="2"/>
                <w:sz w:val="21"/>
                <w:szCs w:val="22"/>
                <w:lang w:eastAsia="ko-KR"/>
              </w:rPr>
              <w:t>X.</w:t>
            </w:r>
            <w:r>
              <w:rPr>
                <w:b/>
                <w:kern w:val="2"/>
                <w:sz w:val="21"/>
                <w:szCs w:val="22"/>
                <w:lang w:eastAsia="ko-KR"/>
              </w:rPr>
              <w:t>6</w:t>
            </w:r>
          </w:p>
        </w:tc>
        <w:tc>
          <w:tcPr>
            <w:tcW w:w="2868" w:type="dxa"/>
            <w:noWrap w:val="0"/>
            <w:vAlign w:val="top"/>
          </w:tcPr>
          <w:p>
            <w:pPr>
              <w:widowControl w:val="0"/>
              <w:rPr>
                <w:kern w:val="2"/>
                <w:sz w:val="21"/>
                <w:szCs w:val="22"/>
                <w:lang w:eastAsia="ko-KR"/>
              </w:rPr>
            </w:pPr>
            <w:r>
              <w:rPr>
                <w:kern w:val="2"/>
                <w:sz w:val="21"/>
                <w:szCs w:val="22"/>
                <w:lang w:eastAsia="ko-KR"/>
              </w:rPr>
              <w:t>In</w:t>
            </w:r>
            <w:r>
              <w:rPr>
                <w:rFonts w:hint="eastAsia"/>
                <w:kern w:val="2"/>
                <w:sz w:val="21"/>
                <w:szCs w:val="22"/>
                <w:lang w:eastAsia="ko-KR"/>
              </w:rPr>
              <w:t xml:space="preserve"> the U2U relay connection e</w:t>
            </w:r>
            <w:r>
              <w:rPr>
                <w:kern w:val="2"/>
                <w:sz w:val="21"/>
                <w:szCs w:val="22"/>
                <w:lang w:eastAsia="ko-KR"/>
              </w:rPr>
              <w:t xml:space="preserve">stablishment procedure (figure 16.12.x-1), whether step 8a/b is needed. </w:t>
            </w:r>
          </w:p>
          <w:p>
            <w:pPr>
              <w:widowControl w:val="0"/>
              <w:rPr>
                <w:kern w:val="2"/>
                <w:sz w:val="21"/>
                <w:szCs w:val="22"/>
                <w:lang w:eastAsia="ko-KR"/>
              </w:rPr>
            </w:pPr>
            <w:r>
              <w:rPr>
                <w:kern w:val="2"/>
                <w:sz w:val="21"/>
                <w:szCs w:val="22"/>
                <w:lang w:eastAsia="ko-KR"/>
              </w:rPr>
              <w:t>And if it is needed, whether it can be merged with step 2a/b.</w:t>
            </w:r>
          </w:p>
        </w:tc>
        <w:tc>
          <w:tcPr>
            <w:tcW w:w="5193" w:type="dxa"/>
            <w:noWrap w:val="0"/>
            <w:vAlign w:val="top"/>
          </w:tcPr>
          <w:p>
            <w:pPr>
              <w:rPr>
                <w:kern w:val="2"/>
                <w:sz w:val="21"/>
                <w:szCs w:val="22"/>
                <w:lang w:eastAsia="ko-KR"/>
              </w:rPr>
            </w:pPr>
            <w:r>
              <w:rPr>
                <w:kern w:val="2"/>
                <w:sz w:val="21"/>
                <w:szCs w:val="22"/>
                <w:lang w:eastAsia="ko-KR"/>
              </w:rPr>
              <w:t>It need to be discussed as to when t</w:t>
            </w:r>
            <w:r>
              <w:rPr>
                <w:rFonts w:hint="eastAsia"/>
                <w:kern w:val="2"/>
                <w:sz w:val="21"/>
                <w:szCs w:val="22"/>
                <w:lang w:eastAsia="ko-KR"/>
              </w:rPr>
              <w:t xml:space="preserve">he mapping configuration </w:t>
            </w:r>
            <w:r>
              <w:rPr>
                <w:kern w:val="2"/>
                <w:sz w:val="21"/>
                <w:szCs w:val="22"/>
                <w:lang w:eastAsia="ko-KR"/>
              </w:rPr>
              <w:t>between end-to-end bearer ID and RLC channel ID in the each hop can be performed in the connection procedure.</w:t>
            </w:r>
          </w:p>
          <w:p>
            <w:pPr>
              <w:rPr>
                <w:kern w:val="2"/>
                <w:sz w:val="21"/>
                <w:szCs w:val="22"/>
                <w:lang w:eastAsia="ko-KR"/>
              </w:rPr>
            </w:pPr>
            <w:r>
              <w:rPr>
                <w:rFonts w:hint="eastAsia"/>
                <w:kern w:val="2"/>
                <w:sz w:val="21"/>
                <w:szCs w:val="22"/>
                <w:lang w:eastAsia="ko-KR"/>
              </w:rPr>
              <w:t xml:space="preserve">In the figure 16.12.x-1, the mapping configuration </w:t>
            </w:r>
            <w:r>
              <w:rPr>
                <w:kern w:val="2"/>
                <w:sz w:val="21"/>
                <w:szCs w:val="22"/>
                <w:lang w:eastAsia="ko-KR"/>
              </w:rPr>
              <w:t xml:space="preserve">between end-to-end bearer ID and RLC channel ID in each hop </w:t>
            </w:r>
            <w:r>
              <w:rPr>
                <w:rFonts w:hint="eastAsia"/>
                <w:kern w:val="2"/>
                <w:sz w:val="21"/>
                <w:szCs w:val="22"/>
                <w:lang w:eastAsia="ko-KR"/>
              </w:rPr>
              <w:t xml:space="preserve">is performed at step </w:t>
            </w:r>
            <w:r>
              <w:rPr>
                <w:kern w:val="2"/>
                <w:sz w:val="21"/>
                <w:szCs w:val="22"/>
                <w:lang w:eastAsia="ko-KR"/>
              </w:rPr>
              <w:t>8a/b. But if it can be performed at step 2a/b, step 8a/b will not be needed.</w:t>
            </w:r>
          </w:p>
          <w:p>
            <w:pPr>
              <w:rPr>
                <w:rFonts w:hint="default" w:eastAsia="宋体"/>
                <w:kern w:val="2"/>
                <w:sz w:val="21"/>
                <w:szCs w:val="22"/>
                <w:lang w:val="en-US" w:eastAsia="zh-CN"/>
              </w:rPr>
            </w:pPr>
            <w:r>
              <w:rPr>
                <w:kern w:val="2"/>
                <w:sz w:val="21"/>
                <w:szCs w:val="22"/>
                <w:lang w:eastAsia="ko-KR"/>
              </w:rPr>
              <w:t>So, the issue is whether the end-to-end bearer ID and RLC channel ID mapping configuration in the 1</w:t>
            </w:r>
            <w:r>
              <w:rPr>
                <w:kern w:val="2"/>
                <w:sz w:val="21"/>
                <w:szCs w:val="22"/>
                <w:vertAlign w:val="superscript"/>
                <w:lang w:eastAsia="ko-KR"/>
              </w:rPr>
              <w:t>st</w:t>
            </w:r>
            <w:r>
              <w:rPr>
                <w:kern w:val="2"/>
                <w:sz w:val="21"/>
                <w:szCs w:val="22"/>
                <w:lang w:eastAsia="ko-KR"/>
              </w:rPr>
              <w:t>-hop and 2</w:t>
            </w:r>
            <w:r>
              <w:rPr>
                <w:kern w:val="2"/>
                <w:sz w:val="21"/>
                <w:szCs w:val="22"/>
                <w:vertAlign w:val="superscript"/>
                <w:lang w:eastAsia="ko-KR"/>
              </w:rPr>
              <w:t>nd</w:t>
            </w:r>
            <w:r>
              <w:rPr>
                <w:kern w:val="2"/>
                <w:sz w:val="21"/>
                <w:szCs w:val="22"/>
                <w:lang w:eastAsia="ko-KR"/>
              </w:rPr>
              <w:t xml:space="preserve">-hop can be performed before end-to-end bearer configuration. </w:t>
            </w:r>
          </w:p>
        </w:tc>
      </w:tr>
    </w:tbl>
    <w:p>
      <w:pPr>
        <w:rPr>
          <w:rFonts w:hint="eastAsia" w:eastAsia="宋体"/>
          <w:kern w:val="2"/>
          <w:sz w:val="21"/>
          <w:szCs w:val="22"/>
          <w:lang w:val="en-US" w:eastAsia="zh-CN"/>
        </w:rPr>
      </w:pPr>
    </w:p>
    <w:p>
      <w:pPr>
        <w:rPr>
          <w:rFonts w:hint="default"/>
          <w:bCs/>
          <w:szCs w:val="20"/>
          <w:lang w:val="en-US" w:eastAsia="zh-CN"/>
        </w:rPr>
      </w:pPr>
      <w:r>
        <w:rPr>
          <w:rFonts w:hint="eastAsia"/>
          <w:bCs/>
          <w:szCs w:val="20"/>
          <w:lang w:val="en-US" w:eastAsia="zh-CN"/>
        </w:rPr>
        <w:t>Step 8a/b have two functions: 1) To configure per hop RLC relay RLC channel configuration; 2) Mapping E2E bearer from same/different source remote UE(s) to RLC channels. Thus step 8a/8b are needed and can not be removed. As for whether Step 8a/b can be merged into Step 2a/b, this question is similar to X.4 issue, which means AS L2 configuration should be separated from the upper layer procedure (Step2a/b). Thus, Step 8a/b can not be merged into Step 2a/b procedure.</w:t>
      </w:r>
    </w:p>
    <w:p>
      <w:pPr>
        <w:rPr>
          <w:rFonts w:hint="default"/>
          <w:b/>
          <w:szCs w:val="20"/>
          <w:lang w:val="en-US"/>
        </w:rPr>
      </w:pPr>
      <w:r>
        <w:rPr>
          <w:b/>
          <w:szCs w:val="20"/>
        </w:rPr>
        <w:t xml:space="preserve">Proposal </w:t>
      </w:r>
      <w:r>
        <w:rPr>
          <w:rFonts w:hint="eastAsia"/>
          <w:b/>
          <w:szCs w:val="20"/>
          <w:lang w:val="en-US" w:eastAsia="zh-CN"/>
        </w:rPr>
        <w:t>6[X.6]</w:t>
      </w:r>
      <w:r>
        <w:rPr>
          <w:b/>
          <w:bCs w:val="0"/>
          <w:szCs w:val="20"/>
        </w:rPr>
        <w:t xml:space="preserve">: </w:t>
      </w:r>
      <w:r>
        <w:rPr>
          <w:rFonts w:hint="eastAsia"/>
          <w:b/>
          <w:bCs w:val="0"/>
          <w:szCs w:val="20"/>
          <w:lang w:val="en-US" w:eastAsia="zh-CN"/>
        </w:rPr>
        <w:t>Step 8a/8b can not be removed from U2U control plane setup procedure.</w:t>
      </w:r>
    </w:p>
    <w:p>
      <w:pPr>
        <w:rPr>
          <w:rFonts w:hint="eastAsia"/>
          <w:b/>
          <w:szCs w:val="20"/>
          <w:lang w:val="en-US" w:eastAsia="zh-CN"/>
        </w:rPr>
      </w:pPr>
      <w:r>
        <w:rPr>
          <w:b/>
          <w:szCs w:val="20"/>
        </w:rPr>
        <w:t xml:space="preserve">Proposal </w:t>
      </w:r>
      <w:r>
        <w:rPr>
          <w:rFonts w:hint="eastAsia"/>
          <w:b/>
          <w:szCs w:val="20"/>
          <w:lang w:val="en-US" w:eastAsia="zh-CN"/>
        </w:rPr>
        <w:t>7[X.6]</w:t>
      </w:r>
      <w:r>
        <w:rPr>
          <w:b/>
          <w:szCs w:val="20"/>
        </w:rPr>
        <w:t xml:space="preserve">: </w:t>
      </w:r>
      <w:r>
        <w:rPr>
          <w:rFonts w:hint="eastAsia"/>
          <w:b/>
          <w:szCs w:val="20"/>
        </w:rPr>
        <w:t>Step 8a/b can not be merged into Step 2a/b procedure.</w:t>
      </w:r>
    </w:p>
    <w:p>
      <w:pPr>
        <w:pStyle w:val="3"/>
        <w:jc w:val="both"/>
        <w:rPr>
          <w:lang w:val="en-US" w:eastAsia="zh-CN"/>
        </w:rPr>
      </w:pPr>
      <w:r>
        <w:rPr>
          <w:rFonts w:hint="eastAsia"/>
          <w:lang w:val="en-US" w:eastAsia="zh-CN"/>
        </w:rPr>
        <w:t>Open issues in 38.331</w:t>
      </w:r>
    </w:p>
    <w:p>
      <w:pPr>
        <w:pStyle w:val="4"/>
        <w:numPr>
          <w:ilvl w:val="2"/>
          <w:numId w:val="0"/>
        </w:numPr>
        <w:bidi w:val="0"/>
        <w:ind w:leftChars="0"/>
        <w:rPr>
          <w:rFonts w:hint="eastAsia"/>
          <w:lang w:val="en-US" w:eastAsia="zh-CN"/>
        </w:rPr>
      </w:pPr>
      <w:r>
        <w:rPr>
          <w:rFonts w:hint="eastAsia"/>
          <w:lang w:val="en-US" w:eastAsia="zh-CN"/>
        </w:rPr>
        <w:t>Table 1. ASN.1 impact related issues</w:t>
      </w:r>
    </w:p>
    <w:p>
      <w:pPr>
        <w:pStyle w:val="5"/>
        <w:numPr>
          <w:ilvl w:val="0"/>
          <w:numId w:val="28"/>
        </w:numPr>
        <w:bidi w:val="0"/>
        <w:ind w:left="420" w:leftChars="0" w:hanging="420" w:firstLineChars="0"/>
        <w:rPr>
          <w:rFonts w:hint="eastAsia" w:eastAsia="宋体"/>
          <w:kern w:val="2"/>
          <w:sz w:val="21"/>
          <w:szCs w:val="22"/>
          <w:lang w:val="en-US" w:eastAsia="zh-CN"/>
        </w:rPr>
      </w:pPr>
      <w:r>
        <w:rPr>
          <w:rFonts w:hint="eastAsia" w:eastAsia="宋体"/>
          <w:kern w:val="2"/>
          <w:sz w:val="21"/>
          <w:szCs w:val="22"/>
          <w:lang w:val="en-US" w:eastAsia="zh-CN"/>
        </w:rPr>
        <w:t>Issue 1.3</w:t>
      </w:r>
    </w:p>
    <w:tbl>
      <w:tblPr>
        <w:tblStyle w:val="6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3035"/>
        <w:gridCol w:w="5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tcPr>
          <w:p>
            <w:pPr>
              <w:pStyle w:val="255"/>
              <w:tabs>
                <w:tab w:val="left" w:pos="2024"/>
              </w:tabs>
              <w:rPr>
                <w:rFonts w:ascii="Times New Roman" w:hAnsi="Times New Roman"/>
                <w:lang w:val="en-US"/>
              </w:rPr>
            </w:pPr>
            <w:r>
              <w:rPr>
                <w:rFonts w:ascii="Times New Roman" w:hAnsi="Times New Roman"/>
                <w:lang w:val="en-US"/>
              </w:rPr>
              <w:t>Issue 1.3</w:t>
            </w:r>
          </w:p>
        </w:tc>
        <w:tc>
          <w:tcPr>
            <w:tcW w:w="1641" w:type="pct"/>
          </w:tcPr>
          <w:p>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r>
              <w:rPr>
                <w:rFonts w:ascii="Arial" w:hAnsi="Arial" w:eastAsia="MS Mincho"/>
                <w:sz w:val="22"/>
                <w:lang w:eastAsia="ja-JP"/>
              </w:rPr>
              <w:t>5.8.9.1.1</w:t>
            </w:r>
            <w:r>
              <w:rPr>
                <w:rFonts w:ascii="Arial" w:hAnsi="Arial" w:eastAsia="MS Mincho"/>
                <w:sz w:val="22"/>
                <w:lang w:eastAsia="ja-JP"/>
              </w:rPr>
              <w:tab/>
            </w:r>
            <w:r>
              <w:rPr>
                <w:rFonts w:ascii="Arial" w:hAnsi="Arial"/>
                <w:sz w:val="22"/>
                <w:lang w:eastAsia="ja-JP"/>
              </w:rPr>
              <w:t>General</w:t>
            </w:r>
          </w:p>
          <w:p>
            <w:pPr>
              <w:pStyle w:val="255"/>
              <w:tabs>
                <w:tab w:val="left" w:pos="2024"/>
              </w:tabs>
              <w:ind w:left="0" w:leftChars="0"/>
              <w:rPr>
                <w:rFonts w:ascii="Times New Roman" w:hAnsi="Times New Roman"/>
                <w:b w:val="0"/>
                <w:i/>
                <w:color w:val="FF0000"/>
                <w:lang w:val="en-US"/>
              </w:rPr>
            </w:pPr>
            <w:r>
              <w:rPr>
                <w:rFonts w:ascii="Times New Roman" w:hAnsi="Times New Roman"/>
                <w:b w:val="0"/>
                <w:i/>
                <w:color w:val="FF0000"/>
                <w:lang w:val="en-US"/>
              </w:rPr>
              <w:t xml:space="preserve">Editor NOTE: It is </w:t>
            </w:r>
            <w:r>
              <w:rPr>
                <w:rFonts w:ascii="Times New Roman" w:hAnsi="Times New Roman" w:cs="Times New Roman"/>
                <w:b w:val="0"/>
                <w:i/>
                <w:color w:val="FF0000"/>
                <w:lang w:val="en-US"/>
              </w:rPr>
              <w:t>FFS that the two conclusions on TX remote UE derivation for e2e SL-DRB do not exclude the involving information from gNB/preconfiguration/specified configuration.</w:t>
            </w:r>
          </w:p>
          <w:p>
            <w:pPr>
              <w:pStyle w:val="255"/>
              <w:tabs>
                <w:tab w:val="left" w:pos="2024"/>
              </w:tabs>
              <w:rPr>
                <w:rFonts w:hint="default" w:ascii="Times New Roman" w:hAnsi="Times New Roman"/>
                <w:b w:val="0"/>
                <w:i/>
                <w:color w:val="FF0000"/>
                <w:lang w:val="en-US" w:eastAsia="ja-JP"/>
              </w:rPr>
            </w:pPr>
          </w:p>
        </w:tc>
        <w:tc>
          <w:tcPr>
            <w:tcW w:w="2717" w:type="pct"/>
          </w:tcPr>
          <w:p>
            <w:pPr>
              <w:pStyle w:val="255"/>
              <w:tabs>
                <w:tab w:val="left" w:pos="2024"/>
              </w:tabs>
              <w:rPr>
                <w:rFonts w:ascii="Times New Roman" w:hAnsi="Times New Roman"/>
                <w:b w:val="0"/>
                <w:lang w:val="en-US"/>
              </w:rPr>
            </w:pPr>
            <w:r>
              <w:rPr>
                <w:rFonts w:ascii="Times New Roman" w:hAnsi="Times New Roman"/>
                <w:lang w:val="en-US"/>
              </w:rPr>
              <w:t xml:space="preserve">Issue 1.3 </w:t>
            </w:r>
            <w:r>
              <w:rPr>
                <w:rFonts w:ascii="Times New Roman" w:hAnsi="Times New Roman"/>
                <w:b w:val="0"/>
                <w:lang w:val="en-US"/>
              </w:rPr>
              <w:t>was captured in accordance with the RAN2#123 agreement as following:</w:t>
            </w:r>
          </w:p>
          <w:p>
            <w:pPr>
              <w:pStyle w:val="55"/>
              <w:widowControl w:val="0"/>
              <w:numPr>
                <w:ilvl w:val="0"/>
                <w:numId w:val="29"/>
              </w:numPr>
              <w:spacing w:before="0" w:beforeAutospacing="0" w:after="0" w:afterAutospacing="0"/>
              <w:jc w:val="both"/>
              <w:rPr>
                <w:rFonts w:ascii="Times New Roman" w:hAnsi="Times New Roman" w:eastAsia="MS Gothic" w:cs="Times New Roman"/>
                <w:sz w:val="20"/>
                <w:szCs w:val="21"/>
                <w:lang w:bidi="ar"/>
              </w:rPr>
            </w:pPr>
            <w:r>
              <w:rPr>
                <w:rFonts w:ascii="Times New Roman" w:hAnsi="Times New Roman" w:eastAsia="MS Gothic" w:cs="Times New Roman"/>
                <w:sz w:val="20"/>
                <w:szCs w:val="21"/>
                <w:lang w:bidi="ar"/>
              </w:rPr>
              <w:t>The TX Remote UE derives the PDCP and SDAP configuration for e2e SL-DRB and provides the portion of the configuration related to RX to the RX Remote UE using E2E PC5-RRC message (similar to legacy PC5 configuration).</w:t>
            </w:r>
          </w:p>
          <w:p>
            <w:pPr>
              <w:pStyle w:val="55"/>
              <w:widowControl w:val="0"/>
              <w:numPr>
                <w:ilvl w:val="0"/>
                <w:numId w:val="29"/>
              </w:numPr>
              <w:spacing w:before="0" w:beforeAutospacing="0" w:after="0" w:afterAutospacing="0"/>
              <w:jc w:val="both"/>
              <w:rPr>
                <w:rFonts w:ascii="Times New Roman" w:hAnsi="Times New Roman" w:eastAsia="MS Gothic" w:cs="Times New Roman"/>
                <w:sz w:val="20"/>
                <w:szCs w:val="21"/>
                <w:lang w:bidi="ar"/>
              </w:rPr>
            </w:pPr>
            <w:r>
              <w:rPr>
                <w:rFonts w:ascii="Times New Roman" w:hAnsi="Times New Roman" w:eastAsia="MS Gothic" w:cs="Times New Roman"/>
                <w:sz w:val="20"/>
                <w:szCs w:val="21"/>
                <w:lang w:bidi="ar"/>
              </w:rP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pPr>
              <w:pStyle w:val="55"/>
              <w:widowControl w:val="0"/>
              <w:numPr>
                <w:ilvl w:val="1"/>
                <w:numId w:val="29"/>
              </w:numPr>
              <w:spacing w:before="0" w:beforeAutospacing="0" w:after="0" w:afterAutospacing="0"/>
              <w:jc w:val="both"/>
              <w:rPr>
                <w:rFonts w:ascii="Times New Roman" w:hAnsi="Times New Roman"/>
                <w:b/>
                <w:sz w:val="20"/>
                <w:szCs w:val="20"/>
              </w:rPr>
            </w:pPr>
            <w:r>
              <w:rPr>
                <w:rFonts w:ascii="Times New Roman" w:hAnsi="Times New Roman" w:eastAsia="MS Gothic" w:cs="Times New Roman"/>
                <w:sz w:val="20"/>
                <w:szCs w:val="21"/>
                <w:lang w:bidi="ar"/>
              </w:rPr>
              <w:t>The two conclusions above do not exclude the derivation involving information from gNB/preconfiguration/specified configuration.</w:t>
            </w:r>
          </w:p>
        </w:tc>
      </w:tr>
    </w:tbl>
    <w:p>
      <w:pPr>
        <w:rPr>
          <w:rFonts w:hint="eastAsia"/>
          <w:lang w:val="en-US" w:eastAsia="zh-CN"/>
        </w:rPr>
      </w:pPr>
    </w:p>
    <w:p>
      <w:pPr>
        <w:rPr>
          <w:rFonts w:hint="default" w:eastAsiaTheme="minorEastAsia"/>
          <w:bCs/>
          <w:szCs w:val="20"/>
          <w:lang w:val="en-US" w:eastAsia="zh-CN"/>
        </w:rPr>
      </w:pPr>
      <w:r>
        <w:rPr>
          <w:rFonts w:hint="eastAsia"/>
          <w:bCs/>
          <w:szCs w:val="20"/>
          <w:lang w:val="en-US" w:eastAsia="zh-CN"/>
        </w:rPr>
        <w:t xml:space="preserve">Tx remote UE can derive E2E SL-DRB configuration by itself. The derivation related information can be obtained from gNB SIB message/preconfiguration. As for getting derivation information from dedicated configuration, based on previous agreements of simplifying gNB involvement and importing only limited R16 Sidelink gNB operations (Mode 1 resource allocation, Discovery configuration and authorization), it seems natural to follow the previous agreement and exclude the derivation involving information from gNB dedicated signalling. </w:t>
      </w:r>
    </w:p>
    <w:p>
      <w:pPr>
        <w:rPr>
          <w:rFonts w:hint="default" w:eastAsiaTheme="minorEastAsia"/>
          <w:b/>
          <w:szCs w:val="20"/>
          <w:lang w:val="en-US" w:eastAsia="zh-CN"/>
        </w:rPr>
      </w:pPr>
      <w:r>
        <w:rPr>
          <w:b/>
          <w:szCs w:val="20"/>
        </w:rPr>
        <w:t xml:space="preserve">Proposal </w:t>
      </w:r>
      <w:r>
        <w:rPr>
          <w:rFonts w:hint="eastAsia"/>
          <w:b/>
          <w:szCs w:val="20"/>
          <w:lang w:val="en-US" w:eastAsia="zh-CN"/>
        </w:rPr>
        <w:t>8[</w:t>
      </w:r>
      <w:r>
        <w:rPr>
          <w:rFonts w:ascii="Times New Roman" w:hAnsi="Times New Roman"/>
          <w:b/>
          <w:bCs/>
          <w:lang w:val="en-US"/>
        </w:rPr>
        <w:t>Issue 1.3</w:t>
      </w:r>
      <w:r>
        <w:rPr>
          <w:rFonts w:hint="eastAsia"/>
          <w:b/>
          <w:bCs/>
          <w:szCs w:val="20"/>
          <w:lang w:val="en-US" w:eastAsia="zh-CN"/>
        </w:rPr>
        <w:t>]</w:t>
      </w:r>
      <w:r>
        <w:rPr>
          <w:b/>
          <w:bCs/>
          <w:szCs w:val="20"/>
        </w:rPr>
        <w:t>:</w:t>
      </w:r>
      <w:r>
        <w:rPr>
          <w:b/>
          <w:szCs w:val="20"/>
        </w:rPr>
        <w:t xml:space="preserve"> </w:t>
      </w:r>
      <w:r>
        <w:rPr>
          <w:rFonts w:hint="eastAsia"/>
          <w:b/>
          <w:szCs w:val="20"/>
          <w:lang w:val="en-US" w:eastAsia="zh-CN"/>
        </w:rPr>
        <w:t>Tx remote UE derives for E2E SL-DRB configuration and the derivation involving information can be obtained from gNB SIB message/preconfiguration.</w:t>
      </w:r>
    </w:p>
    <w:p>
      <w:pPr>
        <w:rPr>
          <w:rFonts w:hint="eastAsia"/>
          <w:b/>
          <w:szCs w:val="20"/>
        </w:rPr>
      </w:pPr>
    </w:p>
    <w:p>
      <w:pPr>
        <w:pStyle w:val="5"/>
        <w:numPr>
          <w:ilvl w:val="0"/>
          <w:numId w:val="28"/>
        </w:numPr>
        <w:bidi w:val="0"/>
        <w:ind w:left="420" w:leftChars="0" w:hanging="420" w:firstLineChars="0"/>
        <w:rPr>
          <w:rFonts w:hint="eastAsia"/>
          <w:b/>
          <w:szCs w:val="20"/>
          <w:lang w:val="en-US" w:eastAsia="zh-CN"/>
        </w:rPr>
      </w:pPr>
      <w:r>
        <w:rPr>
          <w:rFonts w:hint="eastAsia" w:eastAsia="宋体"/>
          <w:kern w:val="2"/>
          <w:sz w:val="21"/>
          <w:szCs w:val="22"/>
          <w:lang w:val="en-US" w:eastAsia="zh-CN"/>
        </w:rPr>
        <w:t>Issue 1.4</w:t>
      </w:r>
    </w:p>
    <w:tbl>
      <w:tblPr>
        <w:tblStyle w:val="62"/>
        <w:tblW w:w="49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2"/>
        <w:gridCol w:w="3555"/>
        <w:gridCol w:w="3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pPr>
              <w:pStyle w:val="255"/>
              <w:tabs>
                <w:tab w:val="left" w:pos="2024"/>
              </w:tabs>
              <w:rPr>
                <w:rFonts w:ascii="Times New Roman" w:hAnsi="Times New Roman"/>
                <w:color w:val="FF0000"/>
                <w:lang w:val="en-US"/>
              </w:rPr>
            </w:pPr>
            <w:r>
              <w:rPr>
                <w:rFonts w:ascii="Times New Roman" w:hAnsi="Times New Roman"/>
                <w:lang w:val="en-US"/>
              </w:rPr>
              <w:t>Issue 1.4</w:t>
            </w:r>
          </w:p>
        </w:tc>
        <w:tc>
          <w:tcPr>
            <w:tcW w:w="2330" w:type="pct"/>
          </w:tcPr>
          <w:p>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r>
              <w:rPr>
                <w:rFonts w:ascii="Arial" w:hAnsi="Arial" w:eastAsia="MS Mincho"/>
                <w:sz w:val="22"/>
                <w:lang w:eastAsia="ja-JP"/>
              </w:rPr>
              <w:t>5.8.9.1.1</w:t>
            </w:r>
            <w:r>
              <w:rPr>
                <w:rFonts w:ascii="Arial" w:hAnsi="Arial" w:eastAsia="MS Mincho"/>
                <w:sz w:val="22"/>
                <w:lang w:eastAsia="ja-JP"/>
              </w:rPr>
              <w:tab/>
            </w:r>
            <w:r>
              <w:rPr>
                <w:rFonts w:ascii="Arial" w:hAnsi="Arial"/>
                <w:sz w:val="22"/>
                <w:lang w:eastAsia="ja-JP"/>
              </w:rPr>
              <w:t>General</w:t>
            </w:r>
          </w:p>
          <w:p>
            <w:pPr>
              <w:pStyle w:val="255"/>
              <w:tabs>
                <w:tab w:val="left" w:pos="2024"/>
              </w:tabs>
              <w:rPr>
                <w:rFonts w:ascii="Times New Roman" w:hAnsi="Times New Roman"/>
                <w:b w:val="0"/>
                <w:i/>
                <w:color w:val="FF0000"/>
                <w:lang w:val="en-US"/>
              </w:rPr>
            </w:pPr>
            <w:r>
              <w:rPr>
                <w:rFonts w:ascii="Times New Roman" w:hAnsi="Times New Roman"/>
                <w:b w:val="0"/>
                <w:i/>
                <w:color w:val="FF0000"/>
                <w:lang w:val="en-US"/>
              </w:rPr>
              <w:t>Editor NOTE: It is FFS how the Relay UE derives second hop configuration for SL-DRB.</w:t>
            </w:r>
          </w:p>
          <w:p>
            <w:pPr>
              <w:pStyle w:val="255"/>
              <w:tabs>
                <w:tab w:val="left" w:pos="2024"/>
              </w:tabs>
              <w:rPr>
                <w:rFonts w:hint="default" w:ascii="Times New Roman" w:hAnsi="Times New Roman"/>
                <w:b w:val="0"/>
                <w:i/>
                <w:color w:val="FF0000"/>
                <w:lang w:val="en-US"/>
              </w:rPr>
            </w:pPr>
          </w:p>
        </w:tc>
        <w:tc>
          <w:tcPr>
            <w:tcW w:w="2216" w:type="pct"/>
          </w:tcPr>
          <w:p>
            <w:pPr>
              <w:pStyle w:val="55"/>
              <w:widowControl w:val="0"/>
              <w:spacing w:before="0" w:beforeAutospacing="0" w:after="0" w:afterAutospacing="0"/>
              <w:jc w:val="both"/>
              <w:rPr>
                <w:rFonts w:ascii="Times New Roman" w:hAnsi="Times New Roman" w:eastAsia="MS Gothic" w:cs="Times New Roman"/>
                <w:sz w:val="20"/>
                <w:szCs w:val="20"/>
                <w:lang w:bidi="ar"/>
              </w:rPr>
            </w:pPr>
            <w:r>
              <w:rPr>
                <w:rFonts w:ascii="Times New Roman" w:hAnsi="Times New Roman"/>
                <w:b/>
                <w:sz w:val="20"/>
                <w:szCs w:val="20"/>
              </w:rPr>
              <w:t xml:space="preserve">Issue 1.4 </w:t>
            </w:r>
            <w:r>
              <w:rPr>
                <w:rFonts w:ascii="Times New Roman" w:hAnsi="Times New Roman"/>
                <w:sz w:val="20"/>
                <w:szCs w:val="20"/>
              </w:rPr>
              <w:t>was captured in accordance with the RAN2#123 agreement as following:</w:t>
            </w:r>
          </w:p>
          <w:p>
            <w:pPr>
              <w:pStyle w:val="55"/>
              <w:widowControl w:val="0"/>
              <w:numPr>
                <w:ilvl w:val="0"/>
                <w:numId w:val="29"/>
              </w:numPr>
              <w:spacing w:before="0" w:beforeAutospacing="0" w:after="0" w:afterAutospacing="0"/>
              <w:jc w:val="both"/>
              <w:rPr>
                <w:rFonts w:ascii="Times New Roman" w:hAnsi="Times New Roman" w:eastAsia="MS Gothic" w:cs="Times New Roman"/>
                <w:sz w:val="20"/>
                <w:szCs w:val="21"/>
                <w:lang w:bidi="ar"/>
              </w:rPr>
            </w:pPr>
            <w:r>
              <w:rPr>
                <w:rFonts w:ascii="Times New Roman" w:hAnsi="Times New Roman" w:eastAsia="MS Gothic" w:cs="Times New Roman"/>
                <w:sz w:val="20"/>
                <w:szCs w:val="21"/>
                <w:lang w:bidi="ar"/>
              </w:rPr>
              <w:t>It is FFS how the Relay UE derives second hop configuration for SL-DRB.</w:t>
            </w:r>
          </w:p>
        </w:tc>
      </w:tr>
    </w:tbl>
    <w:p>
      <w:pPr>
        <w:rPr>
          <w:rFonts w:hint="eastAsia"/>
          <w:bCs/>
          <w:szCs w:val="20"/>
        </w:rPr>
      </w:pPr>
    </w:p>
    <w:p>
      <w:pPr>
        <w:rPr>
          <w:rFonts w:hint="eastAsia"/>
          <w:bCs/>
          <w:szCs w:val="20"/>
        </w:rPr>
      </w:pPr>
      <w:r>
        <w:rPr>
          <w:rFonts w:hint="eastAsia"/>
          <w:bCs/>
          <w:szCs w:val="20"/>
        </w:rPr>
        <w:t xml:space="preserve">In the RAN2#123 meeting, it </w:t>
      </w:r>
      <w:r>
        <w:rPr>
          <w:rFonts w:hint="eastAsia"/>
          <w:bCs/>
          <w:szCs w:val="20"/>
          <w:lang w:val="en-US" w:eastAsia="zh-CN"/>
        </w:rPr>
        <w:t>was</w:t>
      </w:r>
      <w:r>
        <w:rPr>
          <w:rFonts w:hint="eastAsia"/>
          <w:bCs/>
          <w:szCs w:val="20"/>
        </w:rPr>
        <w:t xml:space="preserve"> agreed that the relay UE derive</w:t>
      </w:r>
      <w:r>
        <w:rPr>
          <w:rFonts w:hint="eastAsia"/>
          <w:bCs/>
          <w:szCs w:val="20"/>
          <w:lang w:val="en-US" w:eastAsia="zh-CN"/>
        </w:rPr>
        <w:t>d</w:t>
      </w:r>
      <w:r>
        <w:rPr>
          <w:rFonts w:hint="eastAsia"/>
          <w:bCs/>
          <w:szCs w:val="20"/>
        </w:rPr>
        <w:t xml:space="preserve"> the second hop configuration (e.g. PC5 relay RLC channel configuration) for each SL-DRB. One question is raised that </w:t>
      </w:r>
      <w:r>
        <w:rPr>
          <w:rFonts w:hint="eastAsia"/>
          <w:bCs/>
          <w:szCs w:val="20"/>
          <w:lang w:val="en-US" w:eastAsia="zh-CN"/>
        </w:rPr>
        <w:t xml:space="preserve">even if </w:t>
      </w:r>
      <w:r>
        <w:rPr>
          <w:rFonts w:hint="eastAsia"/>
          <w:bCs/>
          <w:szCs w:val="20"/>
        </w:rPr>
        <w:t xml:space="preserve">the relay UE </w:t>
      </w:r>
      <w:r>
        <w:rPr>
          <w:rFonts w:hint="eastAsia"/>
          <w:bCs/>
          <w:szCs w:val="20"/>
          <w:lang w:val="en-US" w:eastAsia="zh-CN"/>
        </w:rPr>
        <w:t>has</w:t>
      </w:r>
      <w:r>
        <w:rPr>
          <w:rFonts w:hint="eastAsia"/>
          <w:bCs/>
          <w:szCs w:val="20"/>
        </w:rPr>
        <w:t xml:space="preserve"> the QoS profile (sent by the source remote UE) and bearer ID, but the relay UE </w:t>
      </w:r>
      <w:r>
        <w:rPr>
          <w:rFonts w:hint="eastAsia"/>
          <w:bCs/>
          <w:szCs w:val="20"/>
          <w:lang w:val="en-US" w:eastAsia="zh-CN"/>
        </w:rPr>
        <w:t>can not derive the second hop PC5 relay RLC channel configuration since it</w:t>
      </w:r>
      <w:r>
        <w:rPr>
          <w:rFonts w:hint="eastAsia"/>
          <w:bCs/>
          <w:szCs w:val="20"/>
        </w:rPr>
        <w:t xml:space="preserve"> does not know the relation between </w:t>
      </w:r>
      <w:r>
        <w:rPr>
          <w:rFonts w:hint="eastAsia"/>
          <w:bCs/>
          <w:szCs w:val="20"/>
          <w:lang w:val="en-US" w:eastAsia="zh-CN"/>
        </w:rPr>
        <w:t>the QoS flow and SL-DRB</w:t>
      </w:r>
      <w:r>
        <w:rPr>
          <w:rFonts w:hint="eastAsia"/>
          <w:bCs/>
          <w:szCs w:val="20"/>
        </w:rPr>
        <w:t>. To solve this problem, the source remote UE which has SDAP layer can send the QoS flow to SL-DRB mapping to the relay UE. Then, the relay UE can derive the second hop configuration (e.g. PC5 relay RLC channel configuration) for the SL-DRB based on the QoS flow-bearer mapping.</w:t>
      </w:r>
    </w:p>
    <w:p>
      <w:pPr>
        <w:rPr>
          <w:rFonts w:hint="eastAsia"/>
          <w:b/>
          <w:szCs w:val="20"/>
        </w:rPr>
      </w:pPr>
      <w:r>
        <w:rPr>
          <w:b/>
          <w:szCs w:val="20"/>
        </w:rPr>
        <w:t xml:space="preserve">Proposal </w:t>
      </w:r>
      <w:r>
        <w:rPr>
          <w:rFonts w:hint="eastAsia"/>
          <w:b/>
          <w:szCs w:val="20"/>
          <w:lang w:val="en-US" w:eastAsia="zh-CN"/>
        </w:rPr>
        <w:t>9[</w:t>
      </w:r>
      <w:r>
        <w:rPr>
          <w:rFonts w:ascii="Times New Roman" w:hAnsi="Times New Roman"/>
          <w:b/>
          <w:bCs/>
          <w:lang w:val="en-US"/>
        </w:rPr>
        <w:t>Issue 1.</w:t>
      </w:r>
      <w:r>
        <w:rPr>
          <w:rFonts w:hint="eastAsia" w:ascii="Times New Roman" w:hAnsi="Times New Roman"/>
          <w:b/>
          <w:bCs/>
          <w:lang w:val="en-US" w:eastAsia="zh-CN"/>
        </w:rPr>
        <w:t>4</w:t>
      </w:r>
      <w:r>
        <w:rPr>
          <w:rFonts w:hint="eastAsia"/>
          <w:b/>
          <w:szCs w:val="20"/>
          <w:lang w:val="en-US" w:eastAsia="zh-CN"/>
        </w:rPr>
        <w:t>]</w:t>
      </w:r>
      <w:r>
        <w:rPr>
          <w:b/>
          <w:szCs w:val="20"/>
        </w:rPr>
        <w:t xml:space="preserve">: </w:t>
      </w:r>
      <w:r>
        <w:rPr>
          <w:rFonts w:hint="eastAsia"/>
          <w:b/>
          <w:szCs w:val="20"/>
          <w:lang w:val="en-US" w:eastAsia="zh-CN"/>
        </w:rPr>
        <w:t>T</w:t>
      </w:r>
      <w:r>
        <w:rPr>
          <w:rFonts w:hint="eastAsia"/>
          <w:b/>
          <w:szCs w:val="20"/>
        </w:rPr>
        <w:t>he source remote UE sends the QoS flow to SL-DRB mapping to the relay UE. Relay UE can derive the second hop configuration (e.g. PC5 relay RLC channel configuration) for the SL-DRB based on the QoS flow-bearer mapping.</w:t>
      </w:r>
    </w:p>
    <w:p>
      <w:pPr>
        <w:rPr>
          <w:rFonts w:hint="eastAsia"/>
          <w:b/>
          <w:szCs w:val="20"/>
        </w:rPr>
      </w:pPr>
    </w:p>
    <w:p>
      <w:pPr>
        <w:pStyle w:val="5"/>
        <w:numPr>
          <w:ilvl w:val="0"/>
          <w:numId w:val="28"/>
        </w:numPr>
        <w:bidi w:val="0"/>
        <w:ind w:left="420" w:leftChars="0" w:hanging="420" w:firstLineChars="0"/>
        <w:rPr>
          <w:rFonts w:hint="eastAsia"/>
          <w:b/>
          <w:szCs w:val="20"/>
          <w:lang w:val="en-US" w:eastAsia="zh-CN"/>
        </w:rPr>
      </w:pPr>
      <w:r>
        <w:rPr>
          <w:rFonts w:hint="eastAsia" w:eastAsia="宋体"/>
          <w:kern w:val="2"/>
          <w:sz w:val="21"/>
          <w:szCs w:val="22"/>
          <w:lang w:val="en-US" w:eastAsia="zh-CN"/>
        </w:rPr>
        <w:t>Issue 1.5</w:t>
      </w:r>
    </w:p>
    <w:tbl>
      <w:tblPr>
        <w:tblStyle w:val="62"/>
        <w:tblW w:w="49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3238"/>
        <w:gridCol w:w="4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6" w:type="pct"/>
          </w:tcPr>
          <w:p>
            <w:pPr>
              <w:pStyle w:val="255"/>
              <w:tabs>
                <w:tab w:val="left" w:pos="2024"/>
              </w:tabs>
              <w:rPr>
                <w:rFonts w:ascii="Times New Roman" w:hAnsi="Times New Roman"/>
                <w:color w:val="FF0000"/>
                <w:lang w:val="en-US"/>
              </w:rPr>
            </w:pPr>
            <w:r>
              <w:rPr>
                <w:rFonts w:ascii="Times New Roman" w:hAnsi="Times New Roman"/>
                <w:lang w:val="en-US"/>
              </w:rPr>
              <w:t>Issue 1.5</w:t>
            </w:r>
          </w:p>
        </w:tc>
        <w:tc>
          <w:tcPr>
            <w:tcW w:w="1781" w:type="pct"/>
          </w:tcPr>
          <w:p>
            <w:pPr>
              <w:keepNext/>
              <w:keepLines/>
              <w:overflowPunct w:val="0"/>
              <w:autoSpaceDE w:val="0"/>
              <w:autoSpaceDN w:val="0"/>
              <w:adjustRightInd w:val="0"/>
              <w:spacing w:before="120"/>
              <w:ind w:left="1418" w:hanging="1418"/>
              <w:textAlignment w:val="baseline"/>
              <w:outlineLvl w:val="3"/>
              <w:rPr>
                <w:i/>
              </w:rPr>
            </w:pPr>
            <w:r>
              <w:rPr>
                <w:rFonts w:ascii="Arial" w:hAnsi="Arial"/>
                <w:sz w:val="24"/>
                <w:lang w:eastAsia="ja-JP"/>
              </w:rPr>
              <w:t>5.8.13.3</w:t>
            </w:r>
            <w:r>
              <w:rPr>
                <w:rFonts w:ascii="Arial" w:hAnsi="Arial"/>
                <w:sz w:val="24"/>
                <w:lang w:eastAsia="ja-JP"/>
              </w:rPr>
              <w:tab/>
            </w:r>
            <w:r>
              <w:rPr>
                <w:rFonts w:ascii="Arial" w:hAnsi="Arial" w:eastAsia="宋体"/>
                <w:sz w:val="24"/>
                <w:lang w:eastAsia="zh-CN"/>
              </w:rPr>
              <w:t xml:space="preserve">NR </w:t>
            </w:r>
            <w:r>
              <w:rPr>
                <w:rFonts w:ascii="Arial" w:hAnsi="Arial"/>
                <w:sz w:val="24"/>
                <w:lang w:eastAsia="ja-JP"/>
              </w:rPr>
              <w:t>sidelink discovery transmission</w:t>
            </w:r>
          </w:p>
          <w:p>
            <w:pPr>
              <w:pStyle w:val="255"/>
              <w:tabs>
                <w:tab w:val="left" w:pos="2024"/>
              </w:tabs>
              <w:ind w:left="0" w:leftChars="0"/>
              <w:rPr>
                <w:rFonts w:ascii="Times New Roman" w:hAnsi="Times New Roman" w:eastAsia="Times New Roman"/>
                <w:b w:val="0"/>
                <w:bCs w:val="0"/>
                <w:i/>
                <w:color w:val="FF0000"/>
                <w:szCs w:val="24"/>
                <w:lang w:val="en-US" w:eastAsia="ja-JP"/>
              </w:rPr>
            </w:pPr>
            <w:r>
              <w:rPr>
                <w:rFonts w:hint="eastAsia" w:ascii="Times New Roman" w:hAnsi="Times New Roman" w:eastAsia="Times New Roman"/>
                <w:b w:val="0"/>
                <w:bCs w:val="0"/>
                <w:i/>
                <w:color w:val="FF0000"/>
                <w:szCs w:val="24"/>
                <w:lang w:val="en-US" w:eastAsia="ja-JP"/>
              </w:rPr>
              <w:t>E</w:t>
            </w:r>
            <w:r>
              <w:rPr>
                <w:rFonts w:ascii="Times New Roman" w:hAnsi="Times New Roman" w:eastAsia="Times New Roman"/>
                <w:b w:val="0"/>
                <w:bCs w:val="0"/>
                <w:i/>
                <w:color w:val="FF0000"/>
                <w:szCs w:val="24"/>
                <w:lang w:val="en-US" w:eastAsia="ja-JP"/>
              </w:rPr>
              <w:t>ditor NOTE: FFS whether reuse the U2N relay (re)selection parameters to U2U relay (re)selection.</w:t>
            </w:r>
          </w:p>
          <w:p>
            <w:pPr>
              <w:pStyle w:val="255"/>
              <w:tabs>
                <w:tab w:val="left" w:pos="2024"/>
              </w:tabs>
              <w:rPr>
                <w:rFonts w:hint="default" w:ascii="Times New Roman" w:hAnsi="Times New Roman" w:eastAsia="宋体"/>
                <w:b w:val="0"/>
                <w:bCs w:val="0"/>
                <w:i/>
                <w:color w:val="FF0000"/>
                <w:szCs w:val="24"/>
                <w:lang w:val="en-US" w:eastAsia="zh-CN"/>
              </w:rPr>
            </w:pPr>
          </w:p>
        </w:tc>
        <w:tc>
          <w:tcPr>
            <w:tcW w:w="2321" w:type="pct"/>
          </w:tcPr>
          <w:p>
            <w:pPr>
              <w:rPr>
                <w:lang w:val="en-US"/>
              </w:rPr>
            </w:pPr>
            <w:r>
              <w:rPr>
                <w:rFonts w:ascii="Times New Roman" w:hAnsi="Times New Roman"/>
                <w:b/>
                <w:bCs/>
                <w:lang w:val="en-US"/>
              </w:rPr>
              <w:t xml:space="preserve">Issue 1.5 </w:t>
            </w:r>
            <w:r>
              <w:rPr>
                <w:rFonts w:ascii="Times New Roman" w:hAnsi="Times New Roman"/>
                <w:b w:val="0"/>
                <w:lang w:val="en-US"/>
              </w:rPr>
              <w:t xml:space="preserve">was </w:t>
            </w:r>
            <w:r>
              <w:rPr>
                <w:lang w:val="en-US"/>
              </w:rPr>
              <w:t>proposed in the offline email discussion [Post123][411][Relay] RRC CR on U2U relay (vivo).</w:t>
            </w:r>
          </w:p>
          <w:p>
            <w:pPr>
              <w:numPr>
                <w:ilvl w:val="0"/>
                <w:numId w:val="0"/>
              </w:numPr>
              <w:ind w:leftChars="0"/>
              <w:rPr>
                <w:rFonts w:ascii="Times New Roman" w:hAnsi="Times New Roman"/>
                <w:b w:val="0"/>
                <w:color w:val="FF0000"/>
                <w:lang w:val="en-US"/>
              </w:rPr>
            </w:pPr>
            <w:r>
              <w:rPr>
                <w:color w:val="000000" w:themeColor="text1"/>
                <w:lang w:val="en-US"/>
                <w14:textFill>
                  <w14:solidFill>
                    <w14:schemeClr w14:val="tx1"/>
                  </w14:solidFill>
                </w14:textFill>
              </w:rPr>
              <w:t>A question was raised on whether the current U2N relay (re)selection parameters should be reused to the U2U relay (re)selection. Rapporteur suggested to discuss it based on company contribution, and thus an EN was added for further consideration in the coming RAN2 meeting.</w:t>
            </w:r>
          </w:p>
        </w:tc>
      </w:tr>
    </w:tbl>
    <w:p>
      <w:pPr>
        <w:rPr>
          <w:rFonts w:hint="eastAsia" w:ascii="Times New Roman" w:hAnsi="Times New Roman" w:eastAsia="宋体"/>
          <w:b w:val="0"/>
          <w:bCs w:val="0"/>
          <w:i/>
          <w:color w:val="0000FF"/>
          <w:szCs w:val="24"/>
          <w:lang w:val="en-US" w:eastAsia="zh-CN"/>
        </w:rPr>
      </w:pPr>
    </w:p>
    <w:p>
      <w:pPr>
        <w:rPr>
          <w:rFonts w:hint="default" w:eastAsiaTheme="minorEastAsia"/>
          <w:bCs/>
          <w:szCs w:val="20"/>
          <w:lang w:val="en-US" w:eastAsia="zh-CN"/>
        </w:rPr>
      </w:pPr>
      <w:r>
        <w:rPr>
          <w:rFonts w:hint="eastAsia"/>
          <w:bCs/>
          <w:szCs w:val="20"/>
          <w:lang w:val="en-US" w:eastAsia="zh-CN"/>
        </w:rPr>
        <w:t>According to the previous SA2 reply LS, U2N UE and U2U UE have different L2 IDs. Besides, RAN2 support L2 authorization for U2U remote UE and U2U relay UE. Thus, U2U relay (re)selection parameters should be separated from R17 U2N relay (re)selection parameters. So that an UE not supporting R17 U2N relay can support U2U relay.</w:t>
      </w:r>
    </w:p>
    <w:p>
      <w:pPr>
        <w:rPr>
          <w:rFonts w:hint="default" w:eastAsiaTheme="minorEastAsia"/>
          <w:b/>
          <w:szCs w:val="20"/>
          <w:lang w:val="en-US" w:eastAsia="zh-CN"/>
        </w:rPr>
      </w:pPr>
      <w:r>
        <w:rPr>
          <w:b/>
          <w:szCs w:val="20"/>
        </w:rPr>
        <w:t xml:space="preserve">Proposal </w:t>
      </w:r>
      <w:r>
        <w:rPr>
          <w:rFonts w:hint="eastAsia"/>
          <w:b/>
          <w:szCs w:val="20"/>
          <w:lang w:val="en-US" w:eastAsia="zh-CN"/>
        </w:rPr>
        <w:t>10[</w:t>
      </w:r>
      <w:r>
        <w:rPr>
          <w:rFonts w:ascii="Times New Roman" w:hAnsi="Times New Roman"/>
          <w:b/>
          <w:bCs/>
          <w:lang w:val="en-US"/>
        </w:rPr>
        <w:t>Issue 1.</w:t>
      </w:r>
      <w:r>
        <w:rPr>
          <w:rFonts w:hint="eastAsia" w:ascii="Times New Roman" w:hAnsi="Times New Roman"/>
          <w:b/>
          <w:bCs/>
          <w:lang w:val="en-US" w:eastAsia="zh-CN"/>
        </w:rPr>
        <w:t>5</w:t>
      </w:r>
      <w:r>
        <w:rPr>
          <w:rFonts w:hint="eastAsia"/>
          <w:b/>
          <w:szCs w:val="20"/>
          <w:lang w:val="en-US" w:eastAsia="zh-CN"/>
        </w:rPr>
        <w:t>]</w:t>
      </w:r>
      <w:r>
        <w:rPr>
          <w:b/>
          <w:szCs w:val="20"/>
        </w:rPr>
        <w:t xml:space="preserve">: </w:t>
      </w:r>
      <w:r>
        <w:rPr>
          <w:rFonts w:hint="eastAsia"/>
          <w:b/>
          <w:szCs w:val="20"/>
          <w:lang w:val="en-US" w:eastAsia="zh-CN"/>
        </w:rPr>
        <w:t>U2U relay (re)selection parameters should be separated from R17 U2N relay (re)selection parameters.</w:t>
      </w:r>
    </w:p>
    <w:p>
      <w:pPr>
        <w:rPr>
          <w:rFonts w:hint="eastAsia"/>
          <w:b/>
          <w:szCs w:val="20"/>
        </w:rPr>
      </w:pPr>
    </w:p>
    <w:p>
      <w:pPr>
        <w:pStyle w:val="5"/>
        <w:numPr>
          <w:ilvl w:val="0"/>
          <w:numId w:val="28"/>
        </w:numPr>
        <w:bidi w:val="0"/>
        <w:ind w:left="420" w:leftChars="0" w:hanging="420" w:firstLineChars="0"/>
        <w:rPr>
          <w:rFonts w:hint="eastAsia"/>
          <w:b/>
          <w:szCs w:val="20"/>
          <w:lang w:val="en-US" w:eastAsia="zh-CN"/>
        </w:rPr>
      </w:pPr>
      <w:r>
        <w:rPr>
          <w:rFonts w:hint="eastAsia" w:eastAsia="宋体"/>
          <w:kern w:val="2"/>
          <w:sz w:val="21"/>
          <w:szCs w:val="22"/>
          <w:lang w:val="en-US" w:eastAsia="zh-CN"/>
        </w:rPr>
        <w:t>Issue 1.6</w:t>
      </w:r>
    </w:p>
    <w:tbl>
      <w:tblPr>
        <w:tblStyle w:val="62"/>
        <w:tblW w:w="491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9"/>
        <w:gridCol w:w="3816"/>
        <w:gridCol w:w="3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tcPr>
          <w:p>
            <w:pPr>
              <w:pStyle w:val="255"/>
              <w:tabs>
                <w:tab w:val="left" w:pos="2024"/>
              </w:tabs>
              <w:rPr>
                <w:rFonts w:ascii="Times New Roman" w:hAnsi="Times New Roman"/>
                <w:color w:val="FF0000"/>
                <w:lang w:val="en-US"/>
              </w:rPr>
            </w:pPr>
            <w:r>
              <w:rPr>
                <w:rFonts w:ascii="Times New Roman" w:hAnsi="Times New Roman"/>
                <w:lang w:val="en-US"/>
              </w:rPr>
              <w:t>Issue 1.6</w:t>
            </w:r>
          </w:p>
        </w:tc>
        <w:tc>
          <w:tcPr>
            <w:tcW w:w="2098" w:type="pct"/>
          </w:tcPr>
          <w:p>
            <w:pPr>
              <w:pStyle w:val="5"/>
              <w:rPr>
                <w:rFonts w:ascii="Arial" w:hAnsi="Arial" w:cs="Arial"/>
                <w:b w:val="0"/>
              </w:rPr>
            </w:pPr>
            <w:r>
              <w:rPr>
                <w:rFonts w:ascii="Arial" w:hAnsi="Arial" w:cs="Arial"/>
                <w:b w:val="0"/>
              </w:rPr>
              <w:t>9.1.1.4</w:t>
            </w:r>
            <w:r>
              <w:rPr>
                <w:rFonts w:ascii="Arial" w:hAnsi="Arial" w:cs="Arial"/>
                <w:b w:val="0"/>
              </w:rPr>
              <w:tab/>
            </w:r>
            <w:r>
              <w:rPr>
                <w:rFonts w:ascii="Arial" w:hAnsi="Arial" w:cs="Arial"/>
                <w:b w:val="0"/>
              </w:rPr>
              <w:t>SCCH configuration</w:t>
            </w:r>
          </w:p>
          <w:p>
            <w:pPr>
              <w:pStyle w:val="255"/>
              <w:tabs>
                <w:tab w:val="left" w:pos="2024"/>
              </w:tabs>
              <w:rPr>
                <w:rFonts w:ascii="Times New Roman" w:hAnsi="Times New Roman" w:eastAsia="Times New Roman"/>
                <w:b w:val="0"/>
                <w:bCs w:val="0"/>
                <w:i/>
                <w:color w:val="FF0000"/>
                <w:szCs w:val="24"/>
                <w:lang w:val="en-US" w:eastAsia="ja-JP"/>
              </w:rPr>
            </w:pPr>
            <w:r>
              <w:rPr>
                <w:rFonts w:ascii="Times New Roman" w:hAnsi="Times New Roman" w:eastAsia="Times New Roman"/>
                <w:b w:val="0"/>
                <w:bCs w:val="0"/>
                <w:i/>
                <w:color w:val="FF0000"/>
                <w:szCs w:val="24"/>
                <w:lang w:val="en-US" w:eastAsia="ja-JP"/>
              </w:rPr>
              <w:t>Editor NOTE: FFS how they will be implemented in specs (e.g., if the configurations are identical the tables might be merged for different SL-SRBs).</w:t>
            </w:r>
          </w:p>
          <w:p>
            <w:pPr>
              <w:pStyle w:val="255"/>
              <w:tabs>
                <w:tab w:val="left" w:pos="2024"/>
              </w:tabs>
              <w:rPr>
                <w:rFonts w:ascii="Times New Roman" w:hAnsi="Times New Roman" w:eastAsia="Times New Roman"/>
                <w:b w:val="0"/>
                <w:bCs w:val="0"/>
                <w:i/>
                <w:color w:val="FF0000"/>
                <w:szCs w:val="24"/>
                <w:lang w:val="en-US" w:eastAsia="ja-JP"/>
              </w:rPr>
            </w:pPr>
          </w:p>
        </w:tc>
        <w:tc>
          <w:tcPr>
            <w:tcW w:w="1840" w:type="pct"/>
          </w:tcPr>
          <w:p>
            <w:pPr>
              <w:rPr>
                <w:lang w:val="en-US"/>
              </w:rPr>
            </w:pPr>
            <w:r>
              <w:rPr>
                <w:b/>
                <w:bCs/>
                <w:lang w:val="en-US"/>
              </w:rPr>
              <w:t xml:space="preserve">Issue 1.6 </w:t>
            </w:r>
            <w:r>
              <w:rPr>
                <w:lang w:val="en-US"/>
              </w:rPr>
              <w:t>was captured in accordance with the RAN2#123 agreement as following:</w:t>
            </w:r>
          </w:p>
          <w:p>
            <w:pPr>
              <w:pStyle w:val="55"/>
              <w:widowControl w:val="0"/>
              <w:numPr>
                <w:ilvl w:val="0"/>
                <w:numId w:val="29"/>
              </w:numPr>
              <w:spacing w:before="0" w:beforeAutospacing="0" w:after="0" w:afterAutospacing="0"/>
              <w:jc w:val="both"/>
              <w:rPr>
                <w:rFonts w:ascii="Times New Roman" w:hAnsi="Times New Roman" w:eastAsia="MS Gothic" w:cs="Times New Roman"/>
                <w:sz w:val="20"/>
                <w:szCs w:val="21"/>
                <w:lang w:bidi="ar"/>
              </w:rPr>
            </w:pPr>
            <w:r>
              <w:rPr>
                <w:rFonts w:ascii="Times New Roman" w:hAnsi="Times New Roman" w:eastAsia="MS Gothic" w:cs="Times New Roman"/>
                <w:sz w:val="20"/>
                <w:szCs w:val="21"/>
                <w:lang w:bidi="ar"/>
              </w:rPr>
              <w:t>New specified per-hop configurations are used for E2E SL-SRB 0/1/2/3 respectively.  FFS how they will be implemented in specs (e.g., if the configurations are identical the tables might be merged for different SL-SRBs).</w:t>
            </w:r>
          </w:p>
        </w:tc>
      </w:tr>
    </w:tbl>
    <w:p>
      <w:pPr>
        <w:jc w:val="both"/>
        <w:rPr>
          <w:rFonts w:hint="eastAsia"/>
          <w:bCs/>
          <w:szCs w:val="20"/>
        </w:rPr>
      </w:pPr>
    </w:p>
    <w:p>
      <w:pPr>
        <w:jc w:val="both"/>
        <w:rPr>
          <w:rFonts w:hint="eastAsia"/>
          <w:bCs/>
          <w:szCs w:val="20"/>
        </w:rPr>
      </w:pPr>
      <w:r>
        <w:rPr>
          <w:rFonts w:hint="eastAsia"/>
          <w:bCs/>
          <w:szCs w:val="20"/>
        </w:rPr>
        <w:t xml:space="preserve">For the E2E SL-SRB PC5 relay RLC channel configuration, new specified RLC channel configurations are </w:t>
      </w:r>
      <w:r>
        <w:rPr>
          <w:rFonts w:hint="eastAsia"/>
          <w:bCs/>
          <w:szCs w:val="20"/>
          <w:lang w:val="en-US" w:eastAsia="zh-CN"/>
        </w:rPr>
        <w:t xml:space="preserve">agreed to </w:t>
      </w:r>
      <w:r>
        <w:rPr>
          <w:rFonts w:hint="eastAsia"/>
          <w:bCs/>
          <w:szCs w:val="20"/>
        </w:rPr>
        <w:t>use. However, it is still not clear whether using four specified per-hop configurations (e.g. RLC channel 4/5/6/7 correspondingly) or only one new per-hop configuration (mapping needed)</w:t>
      </w:r>
      <w:r>
        <w:rPr>
          <w:rFonts w:hint="eastAsia"/>
          <w:bCs/>
          <w:szCs w:val="20"/>
          <w:lang w:val="en-US" w:eastAsia="zh-CN"/>
        </w:rPr>
        <w:t xml:space="preserve"> when the configurations are identical for four RLC channels</w:t>
      </w:r>
      <w:r>
        <w:rPr>
          <w:rFonts w:hint="eastAsia"/>
          <w:bCs/>
          <w:szCs w:val="20"/>
        </w:rPr>
        <w:t xml:space="preserve">. Considering the </w:t>
      </w:r>
      <w:r>
        <w:rPr>
          <w:rFonts w:hint="eastAsia"/>
          <w:bCs/>
          <w:szCs w:val="20"/>
          <w:lang w:val="en-US" w:eastAsia="zh-CN"/>
        </w:rPr>
        <w:t>data volume is small for</w:t>
      </w:r>
      <w:r>
        <w:rPr>
          <w:rFonts w:hint="eastAsia"/>
          <w:bCs/>
          <w:szCs w:val="20"/>
        </w:rPr>
        <w:t xml:space="preserve"> </w:t>
      </w:r>
      <w:r>
        <w:rPr>
          <w:rFonts w:hint="eastAsia"/>
          <w:bCs/>
          <w:szCs w:val="20"/>
          <w:lang w:val="en-US" w:eastAsia="zh-CN"/>
        </w:rPr>
        <w:t>E2E SL-SRB 0/1/2/3 and will not cause signalling overhead. Besides, four RLC channels have the same priority. Thus if the configurations are identical for four RLC channels, the tables can be merged for different SL-SRBs</w:t>
      </w:r>
      <w:r>
        <w:rPr>
          <w:rFonts w:hint="eastAsia"/>
          <w:bCs/>
          <w:szCs w:val="20"/>
        </w:rPr>
        <w:t xml:space="preserve"> </w:t>
      </w:r>
    </w:p>
    <w:p>
      <w:pPr>
        <w:rPr>
          <w:rFonts w:hint="eastAsia" w:eastAsia="宋体"/>
          <w:kern w:val="2"/>
          <w:sz w:val="21"/>
          <w:szCs w:val="22"/>
          <w:lang w:val="en-US" w:eastAsia="zh-CN"/>
        </w:rPr>
      </w:pPr>
      <w:r>
        <w:rPr>
          <w:b/>
          <w:szCs w:val="20"/>
        </w:rPr>
        <w:t xml:space="preserve">Proposal </w:t>
      </w:r>
      <w:r>
        <w:rPr>
          <w:rFonts w:hint="eastAsia"/>
          <w:b/>
          <w:szCs w:val="20"/>
          <w:lang w:val="en-US" w:eastAsia="zh-CN"/>
        </w:rPr>
        <w:t>11[</w:t>
      </w:r>
      <w:r>
        <w:rPr>
          <w:rFonts w:ascii="Times New Roman" w:hAnsi="Times New Roman"/>
          <w:b/>
          <w:bCs/>
          <w:lang w:val="en-US"/>
        </w:rPr>
        <w:t>Issue 1.</w:t>
      </w:r>
      <w:r>
        <w:rPr>
          <w:rFonts w:hint="eastAsia" w:ascii="Times New Roman" w:hAnsi="Times New Roman"/>
          <w:b/>
          <w:bCs/>
          <w:lang w:val="en-US" w:eastAsia="zh-CN"/>
        </w:rPr>
        <w:t>6</w:t>
      </w:r>
      <w:r>
        <w:rPr>
          <w:rFonts w:hint="eastAsia"/>
          <w:b/>
          <w:szCs w:val="20"/>
          <w:lang w:val="en-US" w:eastAsia="zh-CN"/>
        </w:rPr>
        <w:t>]</w:t>
      </w:r>
      <w:r>
        <w:rPr>
          <w:b/>
          <w:szCs w:val="20"/>
        </w:rPr>
        <w:t xml:space="preserve">: </w:t>
      </w:r>
      <w:r>
        <w:rPr>
          <w:rFonts w:hint="eastAsia"/>
          <w:b/>
          <w:szCs w:val="20"/>
          <w:lang w:val="en-US" w:eastAsia="zh-CN"/>
        </w:rPr>
        <w:t>I</w:t>
      </w:r>
      <w:r>
        <w:rPr>
          <w:rFonts w:hint="eastAsia"/>
          <w:b/>
          <w:szCs w:val="20"/>
        </w:rPr>
        <w:t xml:space="preserve">f the configurations are identical for four </w:t>
      </w:r>
      <w:r>
        <w:rPr>
          <w:rFonts w:hint="eastAsia"/>
          <w:b/>
          <w:szCs w:val="20"/>
          <w:lang w:val="en-US" w:eastAsia="zh-CN"/>
        </w:rPr>
        <w:t xml:space="preserve">PC5 relay </w:t>
      </w:r>
      <w:r>
        <w:rPr>
          <w:rFonts w:hint="eastAsia"/>
          <w:b/>
          <w:szCs w:val="20"/>
        </w:rPr>
        <w:t xml:space="preserve">RLC channels, the tables </w:t>
      </w:r>
      <w:r>
        <w:rPr>
          <w:rFonts w:hint="eastAsia"/>
          <w:b/>
          <w:szCs w:val="20"/>
          <w:lang w:val="en-US" w:eastAsia="zh-CN"/>
        </w:rPr>
        <w:t>can</w:t>
      </w:r>
      <w:r>
        <w:rPr>
          <w:rFonts w:hint="eastAsia"/>
          <w:b/>
          <w:szCs w:val="20"/>
        </w:rPr>
        <w:t xml:space="preserve"> be merged for different SL-SRBs </w:t>
      </w:r>
    </w:p>
    <w:p>
      <w:pPr>
        <w:rPr>
          <w:rFonts w:hint="eastAsia" w:ascii="Times New Roman" w:hAnsi="Times New Roman" w:eastAsia="宋体"/>
          <w:b w:val="0"/>
          <w:bCs w:val="0"/>
          <w:i/>
          <w:color w:val="0000FF"/>
          <w:szCs w:val="24"/>
          <w:lang w:val="en-US" w:eastAsia="zh-CN"/>
        </w:rPr>
      </w:pPr>
    </w:p>
    <w:p>
      <w:pPr>
        <w:pStyle w:val="4"/>
        <w:numPr>
          <w:ilvl w:val="2"/>
          <w:numId w:val="0"/>
        </w:numPr>
        <w:bidi w:val="0"/>
        <w:ind w:leftChars="0"/>
        <w:rPr>
          <w:rFonts w:hint="eastAsia" w:cs="Times New Roman"/>
          <w:color w:val="auto"/>
          <w:lang w:val="en-GB" w:eastAsia="zh-CN"/>
        </w:rPr>
      </w:pPr>
      <w:r>
        <w:rPr>
          <w:rFonts w:hint="eastAsia" w:cs="Times New Roman"/>
          <w:color w:val="auto"/>
          <w:lang w:val="en-GB" w:eastAsia="zh-CN"/>
        </w:rPr>
        <w:t>Table 2. U2U Relay functionality related issues</w:t>
      </w:r>
    </w:p>
    <w:p>
      <w:pPr>
        <w:pStyle w:val="5"/>
        <w:numPr>
          <w:ilvl w:val="0"/>
          <w:numId w:val="28"/>
        </w:numPr>
        <w:bidi w:val="0"/>
        <w:ind w:left="420" w:leftChars="0" w:hanging="420" w:firstLineChars="0"/>
        <w:rPr>
          <w:rFonts w:hint="eastAsia" w:ascii="Times New Roman" w:hAnsi="Times New Roman" w:eastAsia="宋体"/>
          <w:b w:val="0"/>
          <w:bCs w:val="0"/>
          <w:i/>
          <w:color w:val="auto"/>
          <w:szCs w:val="24"/>
          <w:lang w:val="en-US" w:eastAsia="zh-CN"/>
        </w:rPr>
      </w:pPr>
      <w:r>
        <w:rPr>
          <w:rFonts w:hint="eastAsia" w:eastAsia="宋体"/>
          <w:color w:val="auto"/>
          <w:kern w:val="2"/>
          <w:sz w:val="21"/>
          <w:szCs w:val="22"/>
          <w:lang w:val="en-US" w:eastAsia="zh-CN"/>
        </w:rPr>
        <w:t>Issue 2.2</w:t>
      </w:r>
    </w:p>
    <w:tbl>
      <w:tblPr>
        <w:tblStyle w:val="6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2"/>
        <w:gridCol w:w="3631"/>
        <w:gridCol w:w="3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Pr>
          <w:p>
            <w:pPr>
              <w:pStyle w:val="255"/>
              <w:tabs>
                <w:tab w:val="left" w:pos="2024"/>
              </w:tabs>
              <w:rPr>
                <w:rFonts w:ascii="Times New Roman" w:hAnsi="Times New Roman"/>
                <w:lang w:val="en-US"/>
              </w:rPr>
            </w:pPr>
            <w:r>
              <w:rPr>
                <w:rFonts w:ascii="Times New Roman" w:hAnsi="Times New Roman"/>
                <w:lang w:val="en-US"/>
              </w:rPr>
              <w:t>Issue 2.2</w:t>
            </w:r>
          </w:p>
        </w:tc>
        <w:tc>
          <w:tcPr>
            <w:tcW w:w="2330" w:type="pct"/>
          </w:tcPr>
          <w:p>
            <w:pPr>
              <w:keepNext/>
              <w:keepLines/>
              <w:overflowPunct w:val="0"/>
              <w:autoSpaceDE w:val="0"/>
              <w:autoSpaceDN w:val="0"/>
              <w:adjustRightInd w:val="0"/>
              <w:spacing w:before="120"/>
              <w:ind w:left="1701" w:hanging="1701"/>
              <w:textAlignment w:val="baseline"/>
              <w:outlineLvl w:val="4"/>
              <w:rPr>
                <w:rFonts w:ascii="Arial" w:hAnsi="Arial" w:eastAsia="MS Mincho"/>
                <w:sz w:val="22"/>
                <w:lang w:eastAsia="ja-JP"/>
              </w:rPr>
            </w:pPr>
            <w:r>
              <w:rPr>
                <w:rFonts w:ascii="Arial" w:hAnsi="Arial" w:eastAsia="MS Mincho"/>
                <w:sz w:val="22"/>
                <w:lang w:eastAsia="ja-JP"/>
              </w:rPr>
              <w:t>5.8.9.10.2</w:t>
            </w:r>
            <w:r>
              <w:rPr>
                <w:rFonts w:ascii="Arial" w:hAnsi="Arial" w:eastAsia="MS Mincho"/>
                <w:sz w:val="22"/>
                <w:lang w:eastAsia="ja-JP"/>
              </w:rPr>
              <w:tab/>
            </w:r>
            <w:r>
              <w:rPr>
                <w:rFonts w:ascii="Arial" w:hAnsi="Arial" w:eastAsia="MS Mincho"/>
                <w:sz w:val="22"/>
                <w:lang w:eastAsia="ja-JP"/>
              </w:rPr>
              <w:t>Initiation</w:t>
            </w:r>
          </w:p>
          <w:p>
            <w:pPr>
              <w:rPr>
                <w:color w:val="FF0000"/>
                <w:lang w:val="en-US"/>
              </w:rPr>
            </w:pPr>
            <w:r>
              <w:rPr>
                <w:color w:val="FF0000"/>
                <w:lang w:val="en-US"/>
              </w:rPr>
              <w:t xml:space="preserve">Editor Note: </w:t>
            </w:r>
            <w:bookmarkStart w:id="7" w:name="_Hlk148569493"/>
            <w:r>
              <w:rPr>
                <w:color w:val="FF0000"/>
                <w:lang w:val="en-US"/>
              </w:rPr>
              <w:t>FFS the previous agreement “When the remote UE receives PC5-RLF indication from the U2U relay UE, it would inform upper layers and rely on upper layers to trigger relay reselection (or not).” applies to L3 U2U relay or not, including whether there is a need for the PC5-RLF indication in this case.</w:t>
            </w:r>
            <w:bookmarkEnd w:id="7"/>
          </w:p>
          <w:p>
            <w:pPr>
              <w:pStyle w:val="255"/>
              <w:tabs>
                <w:tab w:val="left" w:pos="2024"/>
              </w:tabs>
              <w:rPr>
                <w:rFonts w:hint="default" w:ascii="Times New Roman" w:hAnsi="Times New Roman" w:eastAsia="等线"/>
                <w:b w:val="0"/>
                <w:i/>
                <w:color w:val="FF0000"/>
                <w:lang w:val="en-US" w:eastAsia="zh-CN"/>
              </w:rPr>
            </w:pPr>
          </w:p>
        </w:tc>
        <w:tc>
          <w:tcPr>
            <w:tcW w:w="2215" w:type="pct"/>
          </w:tcPr>
          <w:p>
            <w:pPr>
              <w:pStyle w:val="55"/>
              <w:widowControl w:val="0"/>
              <w:spacing w:before="0" w:beforeAutospacing="0" w:after="0" w:afterAutospacing="0"/>
              <w:jc w:val="both"/>
              <w:rPr>
                <w:rFonts w:ascii="Times New Roman" w:hAnsi="Times New Roman" w:eastAsia="MS Gothic" w:cs="Times New Roman"/>
                <w:sz w:val="20"/>
                <w:szCs w:val="21"/>
                <w:lang w:bidi="ar"/>
              </w:rPr>
            </w:pPr>
            <w:r>
              <w:rPr>
                <w:rFonts w:ascii="Times New Roman" w:hAnsi="Times New Roman" w:eastAsia="MS Gothic" w:cs="Times New Roman"/>
                <w:b/>
                <w:sz w:val="20"/>
                <w:szCs w:val="21"/>
                <w:lang w:bidi="ar"/>
              </w:rPr>
              <w:t>Issue 2.2</w:t>
            </w:r>
            <w:r>
              <w:rPr>
                <w:rFonts w:ascii="Times New Roman" w:hAnsi="Times New Roman" w:eastAsia="MS Gothic" w:cs="Times New Roman"/>
                <w:sz w:val="20"/>
                <w:szCs w:val="21"/>
                <w:lang w:bidi="ar"/>
              </w:rPr>
              <w:t xml:space="preserve"> was captured in accordance with the RAN2#123bis agreement as below.</w:t>
            </w:r>
          </w:p>
          <w:p>
            <w:pPr>
              <w:pStyle w:val="55"/>
              <w:widowControl w:val="0"/>
              <w:numPr>
                <w:ilvl w:val="0"/>
                <w:numId w:val="29"/>
              </w:numPr>
              <w:spacing w:before="0" w:beforeAutospacing="0" w:after="0" w:afterAutospacing="0"/>
              <w:jc w:val="both"/>
              <w:rPr>
                <w:rFonts w:ascii="Times New Roman" w:hAnsi="Times New Roman" w:eastAsia="MS Gothic" w:cs="Times New Roman"/>
                <w:sz w:val="20"/>
                <w:szCs w:val="21"/>
                <w:lang w:bidi="ar"/>
              </w:rPr>
            </w:pPr>
            <w:r>
              <w:rPr>
                <w:rFonts w:ascii="Times New Roman" w:hAnsi="Times New Roman" w:eastAsia="MS Gothic" w:cs="Times New Roman"/>
                <w:sz w:val="20"/>
                <w:szCs w:val="21"/>
                <w:lang w:bidi="ar"/>
              </w:rPr>
              <w:t>RAN2 confirm the following agreement applies to both source L2 remote UE and L2 target remote UE. FFS for L3 U2U relay, including whether there is a need for the PC5-RLF indication in this case.</w:t>
            </w:r>
          </w:p>
          <w:p>
            <w:pPr>
              <w:pStyle w:val="55"/>
              <w:widowControl w:val="0"/>
              <w:numPr>
                <w:ilvl w:val="1"/>
                <w:numId w:val="30"/>
              </w:numPr>
              <w:spacing w:before="0" w:beforeAutospacing="0" w:after="0" w:afterAutospacing="0"/>
              <w:jc w:val="both"/>
              <w:rPr>
                <w:rFonts w:ascii="Times New Roman" w:hAnsi="Times New Roman" w:eastAsia="MS Gothic" w:cs="Times New Roman"/>
                <w:sz w:val="20"/>
                <w:szCs w:val="21"/>
                <w:lang w:bidi="ar"/>
              </w:rPr>
            </w:pPr>
            <w:r>
              <w:rPr>
                <w:rFonts w:ascii="Times New Roman" w:hAnsi="Times New Roman" w:eastAsia="MS Gothic" w:cs="Times New Roman"/>
                <w:sz w:val="20"/>
                <w:szCs w:val="21"/>
                <w:lang w:bidi="ar"/>
              </w:rPr>
              <w:t>When the remote UE receives PC5-RLF indication from the U2U relay UE, it would inform upper layers and rely on upper layers to trigger relay (re)selection (or not).</w:t>
            </w:r>
          </w:p>
          <w:p>
            <w:pPr>
              <w:pStyle w:val="55"/>
              <w:widowControl w:val="0"/>
              <w:spacing w:before="0" w:beforeAutospacing="0" w:after="0" w:afterAutospacing="0"/>
              <w:jc w:val="both"/>
              <w:rPr>
                <w:rFonts w:ascii="Times New Roman" w:hAnsi="Times New Roman" w:eastAsia="MS Gothic" w:cs="Times New Roman"/>
                <w:sz w:val="20"/>
                <w:szCs w:val="21"/>
                <w:lang w:bidi="ar"/>
              </w:rPr>
            </w:pPr>
          </w:p>
        </w:tc>
      </w:tr>
    </w:tbl>
    <w:p>
      <w:pPr>
        <w:rPr>
          <w:rFonts w:hint="eastAsia"/>
          <w:lang w:val="en-US" w:eastAsia="zh-CN"/>
        </w:rPr>
      </w:pPr>
    </w:p>
    <w:p>
      <w:pPr>
        <w:rPr>
          <w:rFonts w:hint="default" w:eastAsiaTheme="minorEastAsia"/>
          <w:bCs/>
          <w:szCs w:val="20"/>
          <w:lang w:val="en-US" w:eastAsia="zh-CN"/>
        </w:rPr>
      </w:pPr>
      <w:r>
        <w:rPr>
          <w:rFonts w:hint="eastAsia"/>
          <w:bCs/>
          <w:szCs w:val="20"/>
        </w:rPr>
        <w:t xml:space="preserve">In the last </w:t>
      </w:r>
      <w:r>
        <w:rPr>
          <w:rFonts w:hint="eastAsia"/>
          <w:bCs/>
          <w:szCs w:val="20"/>
          <w:lang w:val="en-US" w:eastAsia="zh-CN"/>
        </w:rPr>
        <w:t>RAN2 123bis meeting, L2 PC5-RLF indication related procedure (described in Issue 2.2) had been agreed. As for L3, L3 U2U remote UE does not support receiving RLF indication from the relay UE. And L3 U2U remote UE can not transmit PC5-RLF indication to the upper layer either. It seems not need to support this kind of AS layer operation for L3 U2U remote UE since AS layer is transparent for L3 remote UE during data transmission.</w:t>
      </w:r>
    </w:p>
    <w:p>
      <w:pPr>
        <w:rPr>
          <w:rFonts w:hint="default" w:eastAsiaTheme="minorEastAsia"/>
          <w:b/>
          <w:szCs w:val="20"/>
          <w:lang w:val="en-US" w:eastAsia="zh-CN"/>
        </w:rPr>
      </w:pPr>
      <w:r>
        <w:rPr>
          <w:b/>
          <w:szCs w:val="20"/>
        </w:rPr>
        <w:t xml:space="preserve">Proposal </w:t>
      </w:r>
      <w:r>
        <w:rPr>
          <w:rFonts w:hint="eastAsia"/>
          <w:b/>
          <w:szCs w:val="20"/>
          <w:lang w:val="en-US" w:eastAsia="zh-CN"/>
        </w:rPr>
        <w:t>12[</w:t>
      </w:r>
      <w:r>
        <w:rPr>
          <w:rFonts w:ascii="Times New Roman" w:hAnsi="Times New Roman"/>
          <w:b/>
          <w:bCs/>
          <w:lang w:val="en-US"/>
        </w:rPr>
        <w:t xml:space="preserve">Issue </w:t>
      </w:r>
      <w:r>
        <w:rPr>
          <w:rFonts w:hint="eastAsia" w:ascii="Times New Roman" w:hAnsi="Times New Roman"/>
          <w:b/>
          <w:bCs/>
          <w:lang w:val="en-US" w:eastAsia="zh-CN"/>
        </w:rPr>
        <w:t>2.2</w:t>
      </w:r>
      <w:r>
        <w:rPr>
          <w:rFonts w:hint="eastAsia"/>
          <w:b/>
          <w:szCs w:val="20"/>
          <w:lang w:val="en-US" w:eastAsia="zh-CN"/>
        </w:rPr>
        <w:t>]</w:t>
      </w:r>
      <w:r>
        <w:rPr>
          <w:b/>
          <w:szCs w:val="20"/>
        </w:rPr>
        <w:t xml:space="preserve">: </w:t>
      </w:r>
      <w:r>
        <w:rPr>
          <w:rFonts w:hint="eastAsia"/>
          <w:b/>
          <w:szCs w:val="20"/>
          <w:lang w:val="en-US" w:eastAsia="zh-CN"/>
        </w:rPr>
        <w:t>There is no need for L3 U2U relay to support: 1)receiving PC5-RLF indication from the relay UE; 2)informing upper layers about PC5-RLF indication.</w:t>
      </w:r>
    </w:p>
    <w:p>
      <w:pPr>
        <w:rPr>
          <w:rFonts w:hint="eastAsia"/>
          <w:b/>
          <w:szCs w:val="20"/>
        </w:rPr>
      </w:pPr>
    </w:p>
    <w:p>
      <w:pPr>
        <w:pStyle w:val="5"/>
        <w:numPr>
          <w:ilvl w:val="0"/>
          <w:numId w:val="28"/>
        </w:numPr>
        <w:bidi w:val="0"/>
        <w:ind w:left="420" w:leftChars="0" w:hanging="420" w:firstLineChars="0"/>
        <w:rPr>
          <w:rFonts w:hint="eastAsia"/>
          <w:b/>
          <w:szCs w:val="20"/>
          <w:lang w:val="en-US" w:eastAsia="zh-CN"/>
        </w:rPr>
      </w:pPr>
      <w:r>
        <w:rPr>
          <w:rFonts w:hint="eastAsia" w:eastAsia="宋体"/>
          <w:color w:val="auto"/>
          <w:kern w:val="2"/>
          <w:sz w:val="21"/>
          <w:szCs w:val="22"/>
          <w:lang w:val="en-US" w:eastAsia="zh-CN"/>
        </w:rPr>
        <w:t>Issue 2.3</w:t>
      </w:r>
    </w:p>
    <w:tbl>
      <w:tblPr>
        <w:tblStyle w:val="6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0"/>
        <w:gridCol w:w="3380"/>
        <w:gridCol w:w="3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pct"/>
          </w:tcPr>
          <w:p>
            <w:pPr>
              <w:pStyle w:val="255"/>
              <w:tabs>
                <w:tab w:val="left" w:pos="2024"/>
              </w:tabs>
              <w:rPr>
                <w:rFonts w:ascii="Times New Roman" w:hAnsi="Times New Roman"/>
                <w:color w:val="FF0000"/>
                <w:lang w:val="en-US"/>
              </w:rPr>
            </w:pPr>
            <w:r>
              <w:rPr>
                <w:rFonts w:ascii="Times New Roman" w:hAnsi="Times New Roman"/>
                <w:lang w:val="en-US"/>
              </w:rPr>
              <w:t>Issue 2.3</w:t>
            </w:r>
          </w:p>
        </w:tc>
        <w:tc>
          <w:tcPr>
            <w:tcW w:w="1828" w:type="pct"/>
          </w:tcPr>
          <w:p>
            <w:pPr>
              <w:pStyle w:val="255"/>
              <w:tabs>
                <w:tab w:val="left" w:pos="2024"/>
              </w:tabs>
              <w:rPr>
                <w:rFonts w:ascii="Times New Roman" w:hAnsi="Times New Roman"/>
                <w:b w:val="0"/>
                <w:color w:val="FF0000"/>
                <w:lang w:val="en-US"/>
              </w:rPr>
            </w:pPr>
            <w:r>
              <w:rPr>
                <w:rFonts w:eastAsia="MS Mincho"/>
                <w:b w:val="0"/>
                <w:sz w:val="22"/>
                <w:lang w:eastAsia="ja-JP"/>
              </w:rPr>
              <w:t>5.8.9.10.4</w:t>
            </w:r>
            <w:r>
              <w:rPr>
                <w:rFonts w:eastAsia="MS Mincho"/>
                <w:b w:val="0"/>
                <w:sz w:val="22"/>
                <w:lang w:eastAsia="ja-JP"/>
              </w:rPr>
              <w:tab/>
            </w:r>
            <w:r>
              <w:rPr>
                <w:rFonts w:eastAsia="MS Mincho"/>
                <w:b w:val="0"/>
                <w:sz w:val="22"/>
                <w:lang w:eastAsia="ja-JP"/>
              </w:rPr>
              <w:t xml:space="preserve">Actions related to reception of </w:t>
            </w:r>
            <w:r>
              <w:rPr>
                <w:rFonts w:eastAsia="MS Mincho"/>
                <w:b w:val="0"/>
                <w:i/>
                <w:sz w:val="22"/>
                <w:lang w:eastAsia="ja-JP"/>
              </w:rPr>
              <w:t>NotificationMessageSidelink</w:t>
            </w:r>
            <w:r>
              <w:rPr>
                <w:rFonts w:eastAsia="MS Mincho"/>
                <w:b w:val="0"/>
                <w:sz w:val="22"/>
                <w:lang w:eastAsia="ja-JP"/>
              </w:rPr>
              <w:t xml:space="preserve"> message</w:t>
            </w:r>
          </w:p>
          <w:p>
            <w:pPr>
              <w:pStyle w:val="255"/>
              <w:tabs>
                <w:tab w:val="left" w:pos="2024"/>
              </w:tabs>
              <w:rPr>
                <w:rFonts w:ascii="Times New Roman" w:hAnsi="Times New Roman"/>
                <w:b w:val="0"/>
                <w:i/>
                <w:color w:val="FF0000"/>
                <w:lang w:val="en-US"/>
              </w:rPr>
            </w:pPr>
            <w:r>
              <w:rPr>
                <w:rFonts w:ascii="Times New Roman" w:hAnsi="Times New Roman"/>
                <w:b w:val="0"/>
                <w:i/>
                <w:color w:val="FF0000"/>
                <w:lang w:val="en-US"/>
              </w:rPr>
              <w:t>Editor Note: FFS if there would be any constraints on the Remote UE implementation behaviour to keep or release the PC5 link with the relay UE.</w:t>
            </w:r>
          </w:p>
          <w:p>
            <w:pPr>
              <w:pStyle w:val="255"/>
              <w:tabs>
                <w:tab w:val="left" w:pos="2024"/>
              </w:tabs>
              <w:rPr>
                <w:rFonts w:hint="default" w:ascii="Times New Roman" w:hAnsi="Times New Roman" w:eastAsia="等线"/>
                <w:b w:val="0"/>
                <w:i/>
                <w:color w:val="FF0000"/>
                <w:lang w:val="en-US" w:eastAsia="zh-CN"/>
              </w:rPr>
            </w:pPr>
          </w:p>
        </w:tc>
        <w:tc>
          <w:tcPr>
            <w:tcW w:w="1986" w:type="pct"/>
          </w:tcPr>
          <w:p>
            <w:pPr>
              <w:rPr>
                <w:lang w:val="en-US"/>
              </w:rPr>
            </w:pPr>
            <w:r>
              <w:rPr>
                <w:b/>
                <w:bCs/>
                <w:lang w:val="en-US"/>
              </w:rPr>
              <w:t>Issue 2.3</w:t>
            </w:r>
            <w:r>
              <w:rPr>
                <w:lang w:val="en-US"/>
              </w:rPr>
              <w:t xml:space="preserve"> was captured in accordance with the RAN2#120 agreement as following:</w:t>
            </w:r>
          </w:p>
          <w:p>
            <w:pPr>
              <w:pStyle w:val="55"/>
              <w:widowControl w:val="0"/>
              <w:numPr>
                <w:ilvl w:val="0"/>
                <w:numId w:val="29"/>
              </w:numPr>
              <w:spacing w:before="0" w:beforeAutospacing="0" w:after="0" w:afterAutospacing="0"/>
              <w:jc w:val="both"/>
              <w:rPr>
                <w:rFonts w:ascii="Times New Roman" w:hAnsi="Times New Roman" w:eastAsia="MS Gothic" w:cs="Times New Roman"/>
                <w:sz w:val="22"/>
                <w:szCs w:val="21"/>
              </w:rPr>
            </w:pPr>
            <w:r>
              <w:rPr>
                <w:rFonts w:ascii="Times New Roman" w:hAnsi="Times New Roman" w:eastAsia="MS Gothic" w:cs="Times New Roman"/>
                <w:sz w:val="20"/>
                <w:szCs w:val="21"/>
                <w:lang w:bidi="ar"/>
              </w:rPr>
              <w:t>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tc>
      </w:tr>
    </w:tbl>
    <w:p>
      <w:pPr>
        <w:rPr>
          <w:rFonts w:hint="eastAsia"/>
          <w:bCs/>
          <w:szCs w:val="20"/>
        </w:rPr>
      </w:pPr>
    </w:p>
    <w:p>
      <w:pPr>
        <w:rPr>
          <w:rFonts w:hint="default" w:eastAsiaTheme="minorEastAsia"/>
          <w:bCs/>
          <w:szCs w:val="20"/>
          <w:lang w:val="en-US" w:eastAsia="zh-CN"/>
        </w:rPr>
      </w:pPr>
      <w:r>
        <w:rPr>
          <w:rFonts w:hint="eastAsia"/>
          <w:bCs/>
          <w:szCs w:val="20"/>
        </w:rPr>
        <w:t xml:space="preserve">After </w:t>
      </w:r>
      <w:r>
        <w:rPr>
          <w:rFonts w:hint="eastAsia"/>
          <w:bCs/>
          <w:szCs w:val="20"/>
          <w:lang w:val="en-US" w:eastAsia="zh-CN"/>
        </w:rPr>
        <w:t xml:space="preserve">the source remote UE informs the upper layer about the PC5-RLF indication, if the source remote UE still connects with the relay UE, the source remote UE can consider the following two constraints to release the link between the source remote UE and the relay UE: 1) </w:t>
      </w:r>
      <w:r>
        <w:rPr>
          <w:rFonts w:hint="eastAsia"/>
          <w:bCs/>
          <w:szCs w:val="20"/>
        </w:rPr>
        <w:t>upper layer informs the source remote UE triggering relay reselection</w:t>
      </w:r>
      <w:r>
        <w:rPr>
          <w:rFonts w:hint="eastAsia"/>
          <w:bCs/>
          <w:szCs w:val="20"/>
          <w:lang w:val="en-US" w:eastAsia="zh-CN"/>
        </w:rPr>
        <w:t>; 2) the current PC5 link is not used for any data transmission which means this PC5 link is used for U2U relay only.</w:t>
      </w:r>
    </w:p>
    <w:p>
      <w:pPr>
        <w:rPr>
          <w:rFonts w:hint="eastAsia"/>
          <w:b/>
          <w:szCs w:val="20"/>
          <w:lang w:val="en-US" w:eastAsia="zh-CN"/>
        </w:rPr>
      </w:pPr>
      <w:r>
        <w:rPr>
          <w:b/>
          <w:szCs w:val="20"/>
        </w:rPr>
        <w:t xml:space="preserve">Proposal </w:t>
      </w:r>
      <w:r>
        <w:rPr>
          <w:rFonts w:hint="eastAsia"/>
          <w:b/>
          <w:szCs w:val="20"/>
          <w:lang w:val="en-US" w:eastAsia="zh-CN"/>
        </w:rPr>
        <w:t>13[</w:t>
      </w:r>
      <w:r>
        <w:rPr>
          <w:rFonts w:ascii="Times New Roman" w:hAnsi="Times New Roman"/>
          <w:b/>
          <w:bCs/>
          <w:lang w:val="en-US"/>
        </w:rPr>
        <w:t xml:space="preserve">Issue </w:t>
      </w:r>
      <w:r>
        <w:rPr>
          <w:rFonts w:hint="eastAsia" w:ascii="Times New Roman" w:hAnsi="Times New Roman"/>
          <w:b/>
          <w:bCs/>
          <w:lang w:val="en-US" w:eastAsia="zh-CN"/>
        </w:rPr>
        <w:t>2.3</w:t>
      </w:r>
      <w:r>
        <w:rPr>
          <w:rFonts w:hint="eastAsia"/>
          <w:b/>
          <w:szCs w:val="20"/>
          <w:lang w:val="en-US" w:eastAsia="zh-CN"/>
        </w:rPr>
        <w:t>]</w:t>
      </w:r>
      <w:r>
        <w:rPr>
          <w:b/>
          <w:szCs w:val="20"/>
        </w:rPr>
        <w:t xml:space="preserve">: </w:t>
      </w:r>
      <w:r>
        <w:rPr>
          <w:rFonts w:hint="eastAsia"/>
          <w:b/>
          <w:szCs w:val="20"/>
          <w:lang w:val="en-US" w:eastAsia="zh-CN"/>
        </w:rPr>
        <w:t>After remote UE informs the upper layer about the PC5-RLF indication, the remote UE can release the PC5 link between the source remote UE and the relay UE by considering the following constraints:</w:t>
      </w:r>
    </w:p>
    <w:p>
      <w:pPr>
        <w:numPr>
          <w:ilvl w:val="0"/>
          <w:numId w:val="31"/>
        </w:numPr>
        <w:ind w:left="840" w:leftChars="0" w:hanging="420" w:firstLineChars="0"/>
        <w:rPr>
          <w:rFonts w:hint="eastAsia"/>
          <w:b/>
          <w:szCs w:val="20"/>
          <w:lang w:val="en-US" w:eastAsia="zh-CN"/>
        </w:rPr>
      </w:pPr>
      <w:r>
        <w:rPr>
          <w:rFonts w:hint="eastAsia"/>
          <w:b/>
          <w:szCs w:val="20"/>
          <w:lang w:val="en-US" w:eastAsia="zh-CN"/>
        </w:rPr>
        <w:t>The upper layer informs the source remote UE to trigger relay reselection</w:t>
      </w:r>
    </w:p>
    <w:p>
      <w:pPr>
        <w:numPr>
          <w:ilvl w:val="0"/>
          <w:numId w:val="31"/>
        </w:numPr>
        <w:ind w:left="840" w:leftChars="0" w:hanging="420" w:firstLineChars="0"/>
        <w:rPr>
          <w:rFonts w:hint="default"/>
          <w:b/>
          <w:szCs w:val="20"/>
          <w:lang w:val="en-US" w:eastAsia="zh-CN"/>
        </w:rPr>
      </w:pPr>
      <w:r>
        <w:rPr>
          <w:rFonts w:hint="eastAsia"/>
          <w:b/>
          <w:szCs w:val="20"/>
          <w:lang w:val="en-US" w:eastAsia="zh-CN"/>
        </w:rPr>
        <w:t>The current PC5 link is not used for any data transmission.</w:t>
      </w:r>
    </w:p>
    <w:p>
      <w:pPr>
        <w:rPr>
          <w:rFonts w:hint="eastAsia" w:ascii="Times New Roman" w:hAnsi="Times New Roman" w:eastAsia="宋体" w:cs="Times New Roman"/>
          <w:b w:val="0"/>
          <w:bCs w:val="0"/>
          <w:i/>
          <w:color w:val="0000FF"/>
          <w:szCs w:val="24"/>
          <w:lang w:val="en-US" w:eastAsia="zh-CN"/>
        </w:rPr>
      </w:pPr>
    </w:p>
    <w:p>
      <w:pPr>
        <w:pStyle w:val="3"/>
        <w:jc w:val="both"/>
        <w:rPr>
          <w:lang w:val="en-US" w:eastAsia="zh-CN"/>
        </w:rPr>
      </w:pPr>
      <w:r>
        <w:rPr>
          <w:rFonts w:hint="eastAsia"/>
          <w:lang w:val="en-US" w:eastAsia="zh-CN"/>
        </w:rPr>
        <w:t>Other FFS issues</w:t>
      </w:r>
    </w:p>
    <w:p>
      <w:pPr>
        <w:rPr>
          <w:rFonts w:hint="default" w:eastAsiaTheme="minorEastAsia"/>
          <w:bCs/>
          <w:szCs w:val="20"/>
          <w:lang w:val="en-US" w:eastAsia="zh-CN"/>
        </w:rPr>
      </w:pPr>
      <w:r>
        <w:rPr>
          <w:rFonts w:hint="eastAsia"/>
          <w:bCs/>
          <w:szCs w:val="20"/>
        </w:rPr>
        <w:t xml:space="preserve">In the last RAN2#123 meeting, it was agreed that </w:t>
      </w:r>
      <w:r>
        <w:rPr>
          <w:rFonts w:hint="eastAsia"/>
          <w:bCs/>
          <w:szCs w:val="20"/>
          <w:lang w:val="en-US" w:eastAsia="zh-CN"/>
        </w:rPr>
        <w:t xml:space="preserve">an </w:t>
      </w:r>
      <w:r>
        <w:rPr>
          <w:rFonts w:hint="eastAsia"/>
          <w:bCs/>
          <w:szCs w:val="20"/>
        </w:rPr>
        <w:t>UE in RRC_CONNECTED state c</w:t>
      </w:r>
      <w:r>
        <w:rPr>
          <w:rFonts w:hint="eastAsia"/>
          <w:bCs/>
          <w:szCs w:val="20"/>
          <w:lang w:val="en-US" w:eastAsia="zh-CN"/>
        </w:rPr>
        <w:t>ould</w:t>
      </w:r>
      <w:r>
        <w:rPr>
          <w:rFonts w:hint="eastAsia"/>
          <w:bCs/>
          <w:szCs w:val="20"/>
        </w:rPr>
        <w:t xml:space="preserve"> obtain UE-to-UE relay discovery parameters in dedicated </w:t>
      </w:r>
      <w:r>
        <w:rPr>
          <w:rFonts w:hint="eastAsia"/>
          <w:bCs/>
          <w:szCs w:val="20"/>
          <w:lang w:val="en-US" w:eastAsia="zh-CN"/>
        </w:rPr>
        <w:t>signalling</w:t>
      </w:r>
      <w:r>
        <w:rPr>
          <w:rFonts w:hint="eastAsia"/>
          <w:bCs/>
          <w:szCs w:val="20"/>
        </w:rPr>
        <w:t xml:space="preserve">. But there are also some details not defined yet (e.g. what </w:t>
      </w:r>
      <w:r>
        <w:rPr>
          <w:rFonts w:hint="eastAsia"/>
          <w:bCs/>
          <w:szCs w:val="20"/>
          <w:lang w:val="en-US" w:eastAsia="zh-CN"/>
        </w:rPr>
        <w:t>message</w:t>
      </w:r>
      <w:r>
        <w:rPr>
          <w:rFonts w:hint="eastAsia"/>
          <w:bCs/>
          <w:szCs w:val="20"/>
        </w:rPr>
        <w:t xml:space="preserve"> should be used </w:t>
      </w:r>
      <w:r>
        <w:rPr>
          <w:rFonts w:hint="eastAsia"/>
          <w:bCs/>
          <w:szCs w:val="20"/>
          <w:lang w:val="en-US" w:eastAsia="zh-CN"/>
        </w:rPr>
        <w:t xml:space="preserve">to obtain discovery configuration </w:t>
      </w:r>
      <w:r>
        <w:rPr>
          <w:rFonts w:hint="eastAsia"/>
          <w:bCs/>
          <w:szCs w:val="20"/>
        </w:rPr>
        <w:t xml:space="preserve">if no </w:t>
      </w:r>
      <w:r>
        <w:rPr>
          <w:rFonts w:hint="eastAsia"/>
          <w:bCs/>
          <w:szCs w:val="20"/>
          <w:lang w:val="en-US" w:eastAsia="zh-CN"/>
        </w:rPr>
        <w:t>discovery</w:t>
      </w:r>
      <w:r>
        <w:rPr>
          <w:rFonts w:hint="eastAsia"/>
          <w:bCs/>
          <w:szCs w:val="20"/>
        </w:rPr>
        <w:t xml:space="preserve"> configuration </w:t>
      </w:r>
      <w:r>
        <w:rPr>
          <w:rFonts w:hint="eastAsia"/>
          <w:bCs/>
          <w:szCs w:val="20"/>
          <w:lang w:val="en-US" w:eastAsia="zh-CN"/>
        </w:rPr>
        <w:t xml:space="preserve">is </w:t>
      </w:r>
      <w:r>
        <w:rPr>
          <w:rFonts w:hint="eastAsia"/>
          <w:bCs/>
          <w:szCs w:val="20"/>
        </w:rPr>
        <w:t xml:space="preserve">received in </w:t>
      </w:r>
      <w:r>
        <w:rPr>
          <w:rFonts w:hint="eastAsia"/>
          <w:bCs/>
          <w:szCs w:val="20"/>
          <w:lang w:val="en-US" w:eastAsia="zh-CN"/>
        </w:rPr>
        <w:t>dedicated signalling</w:t>
      </w:r>
      <w:r>
        <w:rPr>
          <w:rFonts w:hint="eastAsia"/>
          <w:bCs/>
          <w:szCs w:val="20"/>
        </w:rPr>
        <w:t xml:space="preserve">). </w:t>
      </w:r>
      <w:r>
        <w:rPr>
          <w:rFonts w:hint="eastAsia"/>
          <w:bCs/>
          <w:szCs w:val="20"/>
          <w:lang w:val="en-US" w:eastAsia="zh-CN"/>
        </w:rPr>
        <w:t>W</w:t>
      </w:r>
      <w:r>
        <w:rPr>
          <w:rFonts w:hint="eastAsia"/>
          <w:bCs/>
          <w:szCs w:val="20"/>
        </w:rPr>
        <w:t xml:space="preserve">hen </w:t>
      </w:r>
      <w:r>
        <w:rPr>
          <w:rFonts w:hint="eastAsia"/>
          <w:bCs/>
          <w:szCs w:val="20"/>
          <w:lang w:val="en-US" w:eastAsia="zh-CN"/>
        </w:rPr>
        <w:t xml:space="preserve">an </w:t>
      </w:r>
      <w:r>
        <w:rPr>
          <w:rFonts w:hint="eastAsia"/>
          <w:bCs/>
          <w:szCs w:val="20"/>
        </w:rPr>
        <w:t xml:space="preserve">UE receives no </w:t>
      </w:r>
      <w:r>
        <w:rPr>
          <w:rFonts w:hint="eastAsia"/>
          <w:bCs/>
          <w:szCs w:val="20"/>
          <w:lang w:val="en-US" w:eastAsia="zh-CN"/>
        </w:rPr>
        <w:t xml:space="preserve">discovery configuration from the </w:t>
      </w:r>
      <w:r>
        <w:rPr>
          <w:rFonts w:hint="eastAsia"/>
          <w:bCs/>
          <w:szCs w:val="20"/>
        </w:rPr>
        <w:t>dedicated signalling</w:t>
      </w:r>
      <w:r>
        <w:rPr>
          <w:rFonts w:hint="eastAsia"/>
          <w:bCs/>
          <w:szCs w:val="20"/>
          <w:lang w:val="en-US" w:eastAsia="zh-CN"/>
        </w:rPr>
        <w:t xml:space="preserve"> </w:t>
      </w:r>
      <w:r>
        <w:rPr>
          <w:rFonts w:hint="eastAsia"/>
          <w:bCs/>
          <w:szCs w:val="20"/>
        </w:rPr>
        <w:t xml:space="preserve">in CONNECTED state, </w:t>
      </w:r>
      <w:r>
        <w:rPr>
          <w:rFonts w:hint="eastAsia"/>
          <w:bCs/>
          <w:szCs w:val="20"/>
          <w:lang w:val="en-US" w:eastAsia="zh-CN"/>
        </w:rPr>
        <w:t xml:space="preserve">the </w:t>
      </w:r>
      <w:r>
        <w:rPr>
          <w:rFonts w:hint="eastAsia"/>
          <w:bCs/>
          <w:szCs w:val="20"/>
        </w:rPr>
        <w:t>UE can follow the method as defined in IC RRC_IDLE, RRC_INACTIVE state</w:t>
      </w:r>
      <w:r>
        <w:rPr>
          <w:rFonts w:hint="eastAsia"/>
          <w:bCs/>
          <w:szCs w:val="20"/>
          <w:lang w:val="en-US" w:eastAsia="zh-CN"/>
        </w:rPr>
        <w:t xml:space="preserve">, which </w:t>
      </w:r>
      <w:r>
        <w:rPr>
          <w:rFonts w:hint="eastAsia"/>
          <w:bCs/>
          <w:szCs w:val="20"/>
        </w:rPr>
        <w:t>means UE can obtain per-cell UE-to-UE relay discovery parameters through SIB message.</w:t>
      </w:r>
      <w:r>
        <w:rPr>
          <w:rFonts w:hint="eastAsia"/>
          <w:bCs/>
          <w:szCs w:val="20"/>
          <w:lang w:val="en-US" w:eastAsia="zh-CN"/>
        </w:rPr>
        <w:t xml:space="preserve"> </w:t>
      </w:r>
    </w:p>
    <w:p>
      <w:pPr>
        <w:jc w:val="both"/>
        <w:rPr>
          <w:rFonts w:hint="eastAsia"/>
          <w:b/>
          <w:szCs w:val="20"/>
        </w:rPr>
      </w:pPr>
      <w:r>
        <w:rPr>
          <w:b/>
          <w:szCs w:val="20"/>
        </w:rPr>
        <w:t xml:space="preserve">Proposal </w:t>
      </w:r>
      <w:r>
        <w:rPr>
          <w:rFonts w:hint="eastAsia"/>
          <w:b/>
          <w:szCs w:val="20"/>
          <w:lang w:val="en-US" w:eastAsia="zh-CN"/>
        </w:rPr>
        <w:t>14</w:t>
      </w:r>
      <w:r>
        <w:rPr>
          <w:b/>
          <w:szCs w:val="20"/>
        </w:rPr>
        <w:t xml:space="preserve">: </w:t>
      </w:r>
      <w:r>
        <w:rPr>
          <w:rFonts w:hint="eastAsia"/>
          <w:b/>
          <w:szCs w:val="20"/>
          <w:lang w:val="en-US" w:eastAsia="zh-CN"/>
        </w:rPr>
        <w:t xml:space="preserve">An </w:t>
      </w:r>
      <w:r>
        <w:rPr>
          <w:rFonts w:hint="eastAsia"/>
          <w:b/>
          <w:szCs w:val="20"/>
        </w:rPr>
        <w:t xml:space="preserve">UE in </w:t>
      </w:r>
      <w:r>
        <w:rPr>
          <w:rFonts w:hint="eastAsia"/>
          <w:b/>
          <w:szCs w:val="20"/>
          <w:lang w:val="en-US" w:eastAsia="zh-CN"/>
        </w:rPr>
        <w:t>RRC_</w:t>
      </w:r>
      <w:r>
        <w:rPr>
          <w:rFonts w:hint="eastAsia"/>
          <w:b/>
          <w:szCs w:val="20"/>
        </w:rPr>
        <w:t>CONNECTED state can obtain UE-to-UE relay discovery parameters through SIB message if discovery parameters are not included in the dedicated signalling.</w:t>
      </w:r>
    </w:p>
    <w:p>
      <w:pPr>
        <w:rPr>
          <w:rFonts w:hint="eastAsia"/>
          <w:bCs/>
          <w:szCs w:val="20"/>
          <w:lang w:val="en-US" w:eastAsia="zh-CN"/>
        </w:rPr>
      </w:pPr>
      <w:r>
        <w:rPr>
          <w:rFonts w:hint="eastAsia"/>
          <w:bCs/>
          <w:szCs w:val="20"/>
          <w:lang w:val="en-US" w:eastAsia="zh-CN"/>
        </w:rPr>
        <w:t>RAN2 has agreed that Bearer ID is 5-bit which is derived from SLRB configuration index. But how to derive 5-bit value BEARER ID from SLRB configuration index still need to be discussed. We can reuse legacy R16 Sidelink principle which means using LSB 5 bit of SLRB configuration index as Bearer ID. Besides, since RAN2 have agreed index space 0/1/2/3 are used for E2E SL-SRB. Thus Bearer ID should start from index 4.</w:t>
      </w:r>
    </w:p>
    <w:p>
      <w:pPr>
        <w:rPr>
          <w:rFonts w:hint="eastAsia"/>
          <w:b/>
          <w:szCs w:val="20"/>
          <w:lang w:val="en-US" w:eastAsia="zh-CN"/>
        </w:rPr>
      </w:pPr>
      <w:r>
        <w:rPr>
          <w:b/>
          <w:szCs w:val="20"/>
        </w:rPr>
        <w:t xml:space="preserve">Proposal </w:t>
      </w:r>
      <w:r>
        <w:rPr>
          <w:rFonts w:hint="eastAsia"/>
          <w:b/>
          <w:szCs w:val="20"/>
          <w:lang w:val="en-US" w:eastAsia="zh-CN"/>
        </w:rPr>
        <w:t>15</w:t>
      </w:r>
      <w:r>
        <w:rPr>
          <w:b/>
          <w:szCs w:val="20"/>
        </w:rPr>
        <w:t xml:space="preserve">: </w:t>
      </w:r>
      <w:r>
        <w:rPr>
          <w:rFonts w:hint="eastAsia"/>
          <w:b/>
          <w:szCs w:val="20"/>
          <w:lang w:val="en-US" w:eastAsia="zh-CN"/>
        </w:rPr>
        <w:t>Legacy LSB 5 bits of SLRB configuration index can be used to derive Bearer ID.</w:t>
      </w:r>
    </w:p>
    <w:p>
      <w:pPr>
        <w:rPr>
          <w:rFonts w:hint="default"/>
          <w:b/>
          <w:szCs w:val="20"/>
          <w:lang w:val="en-US" w:eastAsia="zh-CN"/>
        </w:rPr>
      </w:pPr>
      <w:r>
        <w:rPr>
          <w:b/>
          <w:szCs w:val="20"/>
        </w:rPr>
        <w:t xml:space="preserve">Proposal </w:t>
      </w:r>
      <w:r>
        <w:rPr>
          <w:rFonts w:hint="eastAsia"/>
          <w:b/>
          <w:szCs w:val="20"/>
          <w:lang w:val="en-US" w:eastAsia="zh-CN"/>
        </w:rPr>
        <w:t>16: Bearer ID starts from index 4.</w:t>
      </w:r>
    </w:p>
    <w:bookmarkEnd w:id="6"/>
    <w:p>
      <w:pPr>
        <w:pStyle w:val="2"/>
        <w:jc w:val="both"/>
      </w:pPr>
      <w:r>
        <w:t>Conclusions</w:t>
      </w:r>
    </w:p>
    <w:p>
      <w:pPr>
        <w:jc w:val="both"/>
        <w:rPr>
          <w:rFonts w:hint="eastAsia"/>
        </w:rPr>
      </w:pPr>
      <w:r>
        <w:rPr>
          <w:rFonts w:hint="eastAsia"/>
        </w:rPr>
        <w:t xml:space="preserve">According </w:t>
      </w:r>
      <w:r>
        <w:t xml:space="preserve">to </w:t>
      </w:r>
      <w:r>
        <w:rPr>
          <w:rFonts w:hint="eastAsia"/>
        </w:rPr>
        <w:t>the above discussion</w:t>
      </w:r>
      <w:r>
        <w:t>,</w:t>
      </w:r>
      <w:r>
        <w:rPr>
          <w:rFonts w:hint="eastAsia"/>
        </w:rPr>
        <w:t xml:space="preserve"> </w:t>
      </w:r>
      <w:r>
        <w:t xml:space="preserve">the </w:t>
      </w:r>
      <w:r>
        <w:rPr>
          <w:rFonts w:hint="eastAsia"/>
        </w:rPr>
        <w:t>following proposals</w:t>
      </w:r>
      <w:r>
        <w:t xml:space="preserve"> are given</w:t>
      </w:r>
      <w:r>
        <w:rPr>
          <w:rFonts w:hint="eastAsia"/>
        </w:rPr>
        <w:t>:</w:t>
      </w:r>
    </w:p>
    <w:p>
      <w:pPr>
        <w:jc w:val="both"/>
        <w:rPr>
          <w:rFonts w:hint="default"/>
          <w:b/>
          <w:bCs/>
          <w:sz w:val="24"/>
          <w:szCs w:val="24"/>
          <w:highlight w:val="yellow"/>
          <w:lang w:val="en-US" w:eastAsia="zh-CN"/>
        </w:rPr>
      </w:pPr>
      <w:r>
        <w:rPr>
          <w:rFonts w:hint="eastAsia"/>
          <w:b/>
          <w:bCs/>
          <w:sz w:val="24"/>
          <w:szCs w:val="24"/>
          <w:highlight w:val="yellow"/>
          <w:lang w:val="en-US" w:eastAsia="zh-CN"/>
        </w:rPr>
        <w:t>Open issues in 38.300:</w:t>
      </w:r>
    </w:p>
    <w:p>
      <w:pPr>
        <w:rPr>
          <w:rFonts w:hint="eastAsia"/>
          <w:b/>
          <w:szCs w:val="20"/>
        </w:rPr>
      </w:pPr>
      <w:r>
        <w:rPr>
          <w:b/>
          <w:szCs w:val="20"/>
        </w:rPr>
        <w:t>Proposal 1</w:t>
      </w:r>
      <w:r>
        <w:rPr>
          <w:rFonts w:hint="eastAsia"/>
          <w:b/>
          <w:szCs w:val="20"/>
          <w:lang w:val="en-US" w:eastAsia="zh-CN"/>
        </w:rPr>
        <w:t>[X.1]</w:t>
      </w:r>
      <w:r>
        <w:rPr>
          <w:b/>
          <w:szCs w:val="20"/>
        </w:rPr>
        <w:t xml:space="preserve">: </w:t>
      </w:r>
      <w:r>
        <w:rPr>
          <w:rFonts w:hint="eastAsia"/>
          <w:b/>
          <w:szCs w:val="20"/>
          <w:lang w:val="en-US" w:eastAsia="zh-CN"/>
        </w:rPr>
        <w:t xml:space="preserve">For the U2U relay supporting, using new indication in SIB12 to notify whether the gNB supports U2U Relay discovery, or Non-Relay discovery, or both. </w:t>
      </w:r>
    </w:p>
    <w:p>
      <w:pPr>
        <w:rPr>
          <w:rFonts w:hint="eastAsia" w:eastAsiaTheme="minorEastAsia"/>
          <w:kern w:val="2"/>
          <w:sz w:val="21"/>
          <w:szCs w:val="22"/>
          <w:lang w:val="en-US" w:eastAsia="zh-CN"/>
        </w:rPr>
      </w:pPr>
      <w:r>
        <w:rPr>
          <w:b/>
          <w:szCs w:val="20"/>
        </w:rPr>
        <w:t xml:space="preserve">Proposal </w:t>
      </w:r>
      <w:r>
        <w:rPr>
          <w:rFonts w:hint="eastAsia"/>
          <w:b/>
          <w:szCs w:val="20"/>
          <w:lang w:val="en-US" w:eastAsia="zh-CN"/>
        </w:rPr>
        <w:t>2[X.2]</w:t>
      </w:r>
      <w:r>
        <w:rPr>
          <w:b/>
          <w:szCs w:val="20"/>
        </w:rPr>
        <w:t xml:space="preserve">: </w:t>
      </w:r>
      <w:r>
        <w:rPr>
          <w:rFonts w:hint="eastAsia"/>
          <w:b/>
          <w:szCs w:val="20"/>
          <w:lang w:val="en-US" w:eastAsia="zh-CN"/>
        </w:rPr>
        <w:t>T</w:t>
      </w:r>
      <w:r>
        <w:rPr>
          <w:rFonts w:hint="eastAsia"/>
          <w:b/>
          <w:szCs w:val="20"/>
        </w:rPr>
        <w:t xml:space="preserve">he QoS split </w:t>
      </w:r>
      <w:r>
        <w:rPr>
          <w:rFonts w:hint="eastAsia"/>
          <w:b/>
          <w:szCs w:val="20"/>
          <w:lang w:val="en-US" w:eastAsia="zh-CN"/>
        </w:rPr>
        <w:t xml:space="preserve">is </w:t>
      </w:r>
      <w:r>
        <w:rPr>
          <w:rFonts w:hint="eastAsia"/>
          <w:b/>
          <w:szCs w:val="20"/>
        </w:rPr>
        <w:t>perform</w:t>
      </w:r>
      <w:r>
        <w:rPr>
          <w:rFonts w:hint="eastAsia"/>
          <w:b/>
          <w:szCs w:val="20"/>
          <w:lang w:val="en-US" w:eastAsia="zh-CN"/>
        </w:rPr>
        <w:t>ed by the relay UE</w:t>
      </w:r>
      <w:r>
        <w:rPr>
          <w:rFonts w:hint="eastAsia"/>
          <w:b/>
          <w:szCs w:val="20"/>
        </w:rPr>
        <w:t xml:space="preserve"> after end-to-end PC5 connection establishment</w:t>
      </w:r>
      <w:r>
        <w:rPr>
          <w:rFonts w:hint="eastAsia"/>
          <w:b/>
          <w:szCs w:val="20"/>
          <w:lang w:val="en-US" w:eastAsia="zh-CN"/>
        </w:rPr>
        <w:t>.</w:t>
      </w:r>
    </w:p>
    <w:p>
      <w:pPr>
        <w:rPr>
          <w:rFonts w:hint="default" w:eastAsiaTheme="minorEastAsia"/>
          <w:b/>
          <w:szCs w:val="20"/>
          <w:lang w:val="en-US" w:eastAsia="zh-CN"/>
        </w:rPr>
      </w:pPr>
      <w:r>
        <w:rPr>
          <w:b/>
          <w:szCs w:val="20"/>
        </w:rPr>
        <w:t xml:space="preserve">Proposal </w:t>
      </w:r>
      <w:r>
        <w:rPr>
          <w:rFonts w:hint="eastAsia"/>
          <w:b/>
          <w:szCs w:val="20"/>
          <w:lang w:val="en-US" w:eastAsia="zh-CN"/>
        </w:rPr>
        <w:t>3[X.3]</w:t>
      </w:r>
      <w:r>
        <w:rPr>
          <w:b/>
          <w:szCs w:val="20"/>
        </w:rPr>
        <w:t xml:space="preserve">: </w:t>
      </w:r>
      <w:r>
        <w:rPr>
          <w:rFonts w:hint="eastAsia"/>
          <w:b/>
          <w:szCs w:val="20"/>
        </w:rPr>
        <w:t xml:space="preserve">RRCReconfigurationSidelink /RRCReconfigurationCompleteSidelink message can be used to </w:t>
      </w:r>
      <w:r>
        <w:rPr>
          <w:rFonts w:hint="eastAsia"/>
          <w:b/>
          <w:szCs w:val="20"/>
          <w:lang w:val="en-US" w:eastAsia="zh-CN"/>
        </w:rPr>
        <w:t>deliver</w:t>
      </w:r>
      <w:r>
        <w:rPr>
          <w:rFonts w:hint="eastAsia"/>
          <w:b/>
          <w:szCs w:val="20"/>
        </w:rPr>
        <w:t xml:space="preserve"> E2E QoS profile and split</w:t>
      </w:r>
      <w:r>
        <w:rPr>
          <w:rFonts w:hint="eastAsia"/>
          <w:b/>
          <w:szCs w:val="20"/>
          <w:lang w:val="en-US" w:eastAsia="zh-CN"/>
        </w:rPr>
        <w:t xml:space="preserve"> QoS.</w:t>
      </w:r>
    </w:p>
    <w:p>
      <w:pPr>
        <w:rPr>
          <w:rFonts w:hint="default" w:eastAsiaTheme="minorEastAsia"/>
          <w:b/>
          <w:szCs w:val="20"/>
          <w:lang w:val="en-US" w:eastAsia="zh-CN"/>
        </w:rPr>
      </w:pPr>
      <w:r>
        <w:rPr>
          <w:b/>
          <w:szCs w:val="20"/>
        </w:rPr>
        <w:t xml:space="preserve">Proposal </w:t>
      </w:r>
      <w:r>
        <w:rPr>
          <w:rFonts w:hint="eastAsia"/>
          <w:b/>
          <w:szCs w:val="20"/>
          <w:lang w:val="en-US" w:eastAsia="zh-CN"/>
        </w:rPr>
        <w:t>4[X.4]</w:t>
      </w:r>
      <w:r>
        <w:rPr>
          <w:b/>
          <w:szCs w:val="20"/>
        </w:rPr>
        <w:t xml:space="preserve">: </w:t>
      </w:r>
      <w:r>
        <w:rPr>
          <w:rFonts w:hint="eastAsia"/>
          <w:b/>
          <w:szCs w:val="20"/>
          <w:lang w:val="en-US" w:eastAsia="zh-CN"/>
        </w:rPr>
        <w:t xml:space="preserve">If </w:t>
      </w:r>
      <w:r>
        <w:rPr>
          <w:rFonts w:hint="eastAsia"/>
          <w:b/>
          <w:szCs w:val="20"/>
        </w:rPr>
        <w:t>RAN2 agree QoS split is performed before E2E PC5 connection establishment</w:t>
      </w:r>
      <w:r>
        <w:rPr>
          <w:rFonts w:hint="eastAsia"/>
          <w:b/>
          <w:szCs w:val="20"/>
          <w:lang w:val="en-US" w:eastAsia="zh-CN"/>
        </w:rPr>
        <w:t>, QoS split can not be merged into first hop PC5 connection establishment. FFS whether QoS split can be merged into local ID assignment procedure.</w:t>
      </w:r>
    </w:p>
    <w:p>
      <w:pPr>
        <w:rPr>
          <w:rFonts w:hint="eastAsia" w:eastAsiaTheme="minorEastAsia"/>
          <w:b/>
          <w:szCs w:val="20"/>
          <w:lang w:val="en-US" w:eastAsia="zh-CN"/>
        </w:rPr>
      </w:pPr>
      <w:r>
        <w:rPr>
          <w:b/>
          <w:szCs w:val="20"/>
        </w:rPr>
        <w:t xml:space="preserve">Proposal </w:t>
      </w:r>
      <w:r>
        <w:rPr>
          <w:rFonts w:hint="eastAsia"/>
          <w:b/>
          <w:szCs w:val="20"/>
          <w:lang w:val="en-US" w:eastAsia="zh-CN"/>
        </w:rPr>
        <w:t>5[X.5]</w:t>
      </w:r>
      <w:r>
        <w:rPr>
          <w:b/>
          <w:szCs w:val="20"/>
        </w:rPr>
        <w:t xml:space="preserve">: </w:t>
      </w:r>
      <w:r>
        <w:rPr>
          <w:rFonts w:hint="eastAsia"/>
          <w:b/>
          <w:szCs w:val="20"/>
          <w:lang w:val="en-US" w:eastAsia="zh-CN"/>
        </w:rPr>
        <w:t>There is no need for the relay UE to deliver s</w:t>
      </w:r>
      <w:r>
        <w:rPr>
          <w:rFonts w:hint="eastAsia"/>
          <w:b/>
          <w:szCs w:val="20"/>
        </w:rPr>
        <w:t>plit QoS to the target remote UE</w:t>
      </w:r>
      <w:r>
        <w:rPr>
          <w:rFonts w:hint="eastAsia"/>
          <w:b/>
          <w:szCs w:val="20"/>
          <w:lang w:val="en-US" w:eastAsia="zh-CN"/>
        </w:rPr>
        <w:t>.</w:t>
      </w:r>
    </w:p>
    <w:p>
      <w:pPr>
        <w:rPr>
          <w:rFonts w:hint="default"/>
          <w:b/>
          <w:szCs w:val="20"/>
          <w:lang w:val="en-US"/>
        </w:rPr>
      </w:pPr>
      <w:r>
        <w:rPr>
          <w:b/>
          <w:szCs w:val="20"/>
        </w:rPr>
        <w:t xml:space="preserve">Proposal </w:t>
      </w:r>
      <w:r>
        <w:rPr>
          <w:rFonts w:hint="eastAsia"/>
          <w:b/>
          <w:szCs w:val="20"/>
          <w:lang w:val="en-US" w:eastAsia="zh-CN"/>
        </w:rPr>
        <w:t>6[X.6]</w:t>
      </w:r>
      <w:r>
        <w:rPr>
          <w:b/>
          <w:bCs w:val="0"/>
          <w:szCs w:val="20"/>
        </w:rPr>
        <w:t xml:space="preserve">: </w:t>
      </w:r>
      <w:r>
        <w:rPr>
          <w:rFonts w:hint="eastAsia"/>
          <w:b/>
          <w:bCs w:val="0"/>
          <w:szCs w:val="20"/>
          <w:lang w:val="en-US" w:eastAsia="zh-CN"/>
        </w:rPr>
        <w:t>Step 8a/8b can not be removed from U2U control plane setup procedure.</w:t>
      </w:r>
    </w:p>
    <w:p>
      <w:pPr>
        <w:rPr>
          <w:rFonts w:hint="eastAsia"/>
          <w:b/>
          <w:szCs w:val="20"/>
        </w:rPr>
      </w:pPr>
      <w:r>
        <w:rPr>
          <w:b/>
          <w:szCs w:val="20"/>
        </w:rPr>
        <w:t xml:space="preserve">Proposal </w:t>
      </w:r>
      <w:r>
        <w:rPr>
          <w:rFonts w:hint="eastAsia"/>
          <w:b/>
          <w:szCs w:val="20"/>
          <w:lang w:val="en-US" w:eastAsia="zh-CN"/>
        </w:rPr>
        <w:t>7[X.6]</w:t>
      </w:r>
      <w:r>
        <w:rPr>
          <w:b/>
          <w:szCs w:val="20"/>
        </w:rPr>
        <w:t xml:space="preserve">: </w:t>
      </w:r>
      <w:r>
        <w:rPr>
          <w:rFonts w:hint="eastAsia"/>
          <w:b/>
          <w:szCs w:val="20"/>
        </w:rPr>
        <w:t>Step 8a/b can not be merged into Step 2a/b procedure.</w:t>
      </w:r>
    </w:p>
    <w:p>
      <w:pPr>
        <w:rPr>
          <w:rFonts w:hint="eastAsia"/>
          <w:b/>
          <w:szCs w:val="20"/>
          <w:lang w:val="en-US" w:eastAsia="zh-CN"/>
        </w:rPr>
      </w:pPr>
    </w:p>
    <w:p>
      <w:pPr>
        <w:jc w:val="both"/>
        <w:rPr>
          <w:rFonts w:hint="default"/>
          <w:b/>
          <w:bCs/>
          <w:sz w:val="24"/>
          <w:szCs w:val="24"/>
          <w:highlight w:val="yellow"/>
          <w:lang w:val="en-US" w:eastAsia="zh-CN"/>
        </w:rPr>
      </w:pPr>
      <w:r>
        <w:rPr>
          <w:rFonts w:hint="eastAsia"/>
          <w:b/>
          <w:bCs/>
          <w:sz w:val="24"/>
          <w:szCs w:val="24"/>
          <w:highlight w:val="yellow"/>
          <w:lang w:val="en-US" w:eastAsia="zh-CN"/>
        </w:rPr>
        <w:t>Open issues in 38.331:</w:t>
      </w:r>
    </w:p>
    <w:p>
      <w:pPr>
        <w:rPr>
          <w:rFonts w:hint="default" w:eastAsiaTheme="minorEastAsia"/>
          <w:b/>
          <w:szCs w:val="20"/>
          <w:lang w:val="en-US" w:eastAsia="zh-CN"/>
        </w:rPr>
      </w:pPr>
      <w:r>
        <w:rPr>
          <w:b/>
          <w:szCs w:val="20"/>
        </w:rPr>
        <w:t xml:space="preserve">Proposal </w:t>
      </w:r>
      <w:r>
        <w:rPr>
          <w:rFonts w:hint="eastAsia"/>
          <w:b/>
          <w:szCs w:val="20"/>
          <w:lang w:val="en-US" w:eastAsia="zh-CN"/>
        </w:rPr>
        <w:t>8[</w:t>
      </w:r>
      <w:r>
        <w:rPr>
          <w:rFonts w:ascii="Times New Roman" w:hAnsi="Times New Roman"/>
          <w:b/>
          <w:bCs/>
          <w:lang w:val="en-US"/>
        </w:rPr>
        <w:t>Issue 1.3</w:t>
      </w:r>
      <w:r>
        <w:rPr>
          <w:rFonts w:hint="eastAsia"/>
          <w:b/>
          <w:bCs/>
          <w:szCs w:val="20"/>
          <w:lang w:val="en-US" w:eastAsia="zh-CN"/>
        </w:rPr>
        <w:t>]</w:t>
      </w:r>
      <w:r>
        <w:rPr>
          <w:b/>
          <w:bCs/>
          <w:szCs w:val="20"/>
        </w:rPr>
        <w:t>:</w:t>
      </w:r>
      <w:r>
        <w:rPr>
          <w:b/>
          <w:szCs w:val="20"/>
        </w:rPr>
        <w:t xml:space="preserve"> </w:t>
      </w:r>
      <w:r>
        <w:rPr>
          <w:rFonts w:hint="eastAsia"/>
          <w:b/>
          <w:szCs w:val="20"/>
          <w:lang w:val="en-US" w:eastAsia="zh-CN"/>
        </w:rPr>
        <w:t>Tx remote UE derives for E2E SL-DRB configuration and the derivation involving information can be obtained from gNB SIB message/preconfiguration.</w:t>
      </w:r>
    </w:p>
    <w:p>
      <w:pPr>
        <w:rPr>
          <w:rFonts w:hint="eastAsia"/>
          <w:b/>
          <w:szCs w:val="20"/>
        </w:rPr>
      </w:pPr>
      <w:r>
        <w:rPr>
          <w:b/>
          <w:szCs w:val="20"/>
        </w:rPr>
        <w:t xml:space="preserve">Proposal </w:t>
      </w:r>
      <w:r>
        <w:rPr>
          <w:rFonts w:hint="eastAsia"/>
          <w:b/>
          <w:szCs w:val="20"/>
          <w:lang w:val="en-US" w:eastAsia="zh-CN"/>
        </w:rPr>
        <w:t>9[</w:t>
      </w:r>
      <w:r>
        <w:rPr>
          <w:rFonts w:ascii="Times New Roman" w:hAnsi="Times New Roman"/>
          <w:b/>
          <w:bCs/>
          <w:lang w:val="en-US"/>
        </w:rPr>
        <w:t>Issue 1.</w:t>
      </w:r>
      <w:r>
        <w:rPr>
          <w:rFonts w:hint="eastAsia" w:ascii="Times New Roman" w:hAnsi="Times New Roman"/>
          <w:b/>
          <w:bCs/>
          <w:lang w:val="en-US" w:eastAsia="zh-CN"/>
        </w:rPr>
        <w:t>4</w:t>
      </w:r>
      <w:r>
        <w:rPr>
          <w:rFonts w:hint="eastAsia"/>
          <w:b/>
          <w:szCs w:val="20"/>
          <w:lang w:val="en-US" w:eastAsia="zh-CN"/>
        </w:rPr>
        <w:t>]</w:t>
      </w:r>
      <w:r>
        <w:rPr>
          <w:b/>
          <w:szCs w:val="20"/>
        </w:rPr>
        <w:t xml:space="preserve">: </w:t>
      </w:r>
      <w:r>
        <w:rPr>
          <w:rFonts w:hint="eastAsia"/>
          <w:b/>
          <w:szCs w:val="20"/>
          <w:lang w:val="en-US" w:eastAsia="zh-CN"/>
        </w:rPr>
        <w:t>T</w:t>
      </w:r>
      <w:r>
        <w:rPr>
          <w:rFonts w:hint="eastAsia"/>
          <w:b/>
          <w:szCs w:val="20"/>
        </w:rPr>
        <w:t>he source remote UE sends the QoS flow to SL-DRB mapping to the relay UE. Relay UE can derive the second hop configuration (e.g. PC5 relay RLC channel configuration) for the SL-DRB based on the QoS flow-bearer mapping.</w:t>
      </w:r>
    </w:p>
    <w:p>
      <w:pPr>
        <w:rPr>
          <w:rFonts w:hint="default" w:eastAsiaTheme="minorEastAsia"/>
          <w:b/>
          <w:szCs w:val="20"/>
          <w:lang w:val="en-US" w:eastAsia="zh-CN"/>
        </w:rPr>
      </w:pPr>
      <w:r>
        <w:rPr>
          <w:b/>
          <w:szCs w:val="20"/>
        </w:rPr>
        <w:t xml:space="preserve">Proposal </w:t>
      </w:r>
      <w:r>
        <w:rPr>
          <w:rFonts w:hint="eastAsia"/>
          <w:b/>
          <w:szCs w:val="20"/>
          <w:lang w:val="en-US" w:eastAsia="zh-CN"/>
        </w:rPr>
        <w:t>10[</w:t>
      </w:r>
      <w:r>
        <w:rPr>
          <w:rFonts w:ascii="Times New Roman" w:hAnsi="Times New Roman"/>
          <w:b/>
          <w:bCs/>
          <w:lang w:val="en-US"/>
        </w:rPr>
        <w:t>Issue 1.</w:t>
      </w:r>
      <w:r>
        <w:rPr>
          <w:rFonts w:hint="eastAsia" w:ascii="Times New Roman" w:hAnsi="Times New Roman"/>
          <w:b/>
          <w:bCs/>
          <w:lang w:val="en-US" w:eastAsia="zh-CN"/>
        </w:rPr>
        <w:t>5</w:t>
      </w:r>
      <w:r>
        <w:rPr>
          <w:rFonts w:hint="eastAsia"/>
          <w:b/>
          <w:szCs w:val="20"/>
          <w:lang w:val="en-US" w:eastAsia="zh-CN"/>
        </w:rPr>
        <w:t>]</w:t>
      </w:r>
      <w:r>
        <w:rPr>
          <w:b/>
          <w:szCs w:val="20"/>
        </w:rPr>
        <w:t xml:space="preserve">: </w:t>
      </w:r>
      <w:r>
        <w:rPr>
          <w:rFonts w:hint="eastAsia"/>
          <w:b/>
          <w:szCs w:val="20"/>
          <w:lang w:val="en-US" w:eastAsia="zh-CN"/>
        </w:rPr>
        <w:t>U2U relay (re)selection parameters should be separated from R17 U2N relay (re)selection parameters.</w:t>
      </w:r>
    </w:p>
    <w:p>
      <w:pPr>
        <w:rPr>
          <w:rFonts w:hint="eastAsia" w:eastAsia="宋体"/>
          <w:kern w:val="2"/>
          <w:sz w:val="21"/>
          <w:szCs w:val="22"/>
          <w:lang w:val="en-US" w:eastAsia="zh-CN"/>
        </w:rPr>
      </w:pPr>
      <w:r>
        <w:rPr>
          <w:b/>
          <w:szCs w:val="20"/>
        </w:rPr>
        <w:t xml:space="preserve">Proposal </w:t>
      </w:r>
      <w:r>
        <w:rPr>
          <w:rFonts w:hint="eastAsia"/>
          <w:b/>
          <w:szCs w:val="20"/>
          <w:lang w:val="en-US" w:eastAsia="zh-CN"/>
        </w:rPr>
        <w:t>11[</w:t>
      </w:r>
      <w:r>
        <w:rPr>
          <w:rFonts w:ascii="Times New Roman" w:hAnsi="Times New Roman"/>
          <w:b/>
          <w:bCs/>
          <w:lang w:val="en-US"/>
        </w:rPr>
        <w:t>Issue 1.</w:t>
      </w:r>
      <w:r>
        <w:rPr>
          <w:rFonts w:hint="eastAsia" w:ascii="Times New Roman" w:hAnsi="Times New Roman"/>
          <w:b/>
          <w:bCs/>
          <w:lang w:val="en-US" w:eastAsia="zh-CN"/>
        </w:rPr>
        <w:t>6</w:t>
      </w:r>
      <w:r>
        <w:rPr>
          <w:rFonts w:hint="eastAsia"/>
          <w:b/>
          <w:szCs w:val="20"/>
          <w:lang w:val="en-US" w:eastAsia="zh-CN"/>
        </w:rPr>
        <w:t>]</w:t>
      </w:r>
      <w:r>
        <w:rPr>
          <w:b/>
          <w:szCs w:val="20"/>
        </w:rPr>
        <w:t xml:space="preserve">: </w:t>
      </w:r>
      <w:r>
        <w:rPr>
          <w:rFonts w:hint="eastAsia"/>
          <w:b/>
          <w:szCs w:val="20"/>
          <w:lang w:val="en-US" w:eastAsia="zh-CN"/>
        </w:rPr>
        <w:t>I</w:t>
      </w:r>
      <w:r>
        <w:rPr>
          <w:rFonts w:hint="eastAsia"/>
          <w:b/>
          <w:szCs w:val="20"/>
        </w:rPr>
        <w:t xml:space="preserve">f the configurations are identical for four </w:t>
      </w:r>
      <w:r>
        <w:rPr>
          <w:rFonts w:hint="eastAsia"/>
          <w:b/>
          <w:szCs w:val="20"/>
          <w:lang w:val="en-US" w:eastAsia="zh-CN"/>
        </w:rPr>
        <w:t xml:space="preserve">PC5 relay </w:t>
      </w:r>
      <w:r>
        <w:rPr>
          <w:rFonts w:hint="eastAsia"/>
          <w:b/>
          <w:szCs w:val="20"/>
        </w:rPr>
        <w:t xml:space="preserve">RLC channels, the tables </w:t>
      </w:r>
      <w:r>
        <w:rPr>
          <w:rFonts w:hint="eastAsia"/>
          <w:b/>
          <w:szCs w:val="20"/>
          <w:lang w:val="en-US" w:eastAsia="zh-CN"/>
        </w:rPr>
        <w:t>can</w:t>
      </w:r>
      <w:r>
        <w:rPr>
          <w:rFonts w:hint="eastAsia"/>
          <w:b/>
          <w:szCs w:val="20"/>
        </w:rPr>
        <w:t xml:space="preserve"> be merged for different SL-SRBs </w:t>
      </w:r>
    </w:p>
    <w:p>
      <w:pPr>
        <w:rPr>
          <w:rFonts w:hint="default" w:eastAsiaTheme="minorEastAsia"/>
          <w:b/>
          <w:szCs w:val="20"/>
          <w:lang w:val="en-US" w:eastAsia="zh-CN"/>
        </w:rPr>
      </w:pPr>
      <w:r>
        <w:rPr>
          <w:b/>
          <w:szCs w:val="20"/>
        </w:rPr>
        <w:t xml:space="preserve">Proposal </w:t>
      </w:r>
      <w:r>
        <w:rPr>
          <w:rFonts w:hint="eastAsia"/>
          <w:b/>
          <w:szCs w:val="20"/>
          <w:lang w:val="en-US" w:eastAsia="zh-CN"/>
        </w:rPr>
        <w:t>12[</w:t>
      </w:r>
      <w:r>
        <w:rPr>
          <w:rFonts w:ascii="Times New Roman" w:hAnsi="Times New Roman"/>
          <w:b/>
          <w:bCs/>
          <w:lang w:val="en-US"/>
        </w:rPr>
        <w:t xml:space="preserve">Issue </w:t>
      </w:r>
      <w:r>
        <w:rPr>
          <w:rFonts w:hint="eastAsia" w:ascii="Times New Roman" w:hAnsi="Times New Roman"/>
          <w:b/>
          <w:bCs/>
          <w:lang w:val="en-US" w:eastAsia="zh-CN"/>
        </w:rPr>
        <w:t>2.2</w:t>
      </w:r>
      <w:r>
        <w:rPr>
          <w:rFonts w:hint="eastAsia"/>
          <w:b/>
          <w:szCs w:val="20"/>
          <w:lang w:val="en-US" w:eastAsia="zh-CN"/>
        </w:rPr>
        <w:t>]</w:t>
      </w:r>
      <w:r>
        <w:rPr>
          <w:b/>
          <w:szCs w:val="20"/>
        </w:rPr>
        <w:t xml:space="preserve">: </w:t>
      </w:r>
      <w:r>
        <w:rPr>
          <w:rFonts w:hint="eastAsia"/>
          <w:b/>
          <w:szCs w:val="20"/>
          <w:lang w:val="en-US" w:eastAsia="zh-CN"/>
        </w:rPr>
        <w:t>There is no need for L3 U2U relay to support: 1)receiving PC5-RLF indication from the relay UE; 2)informing upper layers about PC5-RLF indication.</w:t>
      </w:r>
    </w:p>
    <w:p>
      <w:pPr>
        <w:rPr>
          <w:rFonts w:hint="eastAsia"/>
          <w:b/>
          <w:szCs w:val="20"/>
          <w:lang w:val="en-US" w:eastAsia="zh-CN"/>
        </w:rPr>
      </w:pPr>
      <w:r>
        <w:rPr>
          <w:b/>
          <w:szCs w:val="20"/>
        </w:rPr>
        <w:t xml:space="preserve">Proposal </w:t>
      </w:r>
      <w:r>
        <w:rPr>
          <w:rFonts w:hint="eastAsia"/>
          <w:b/>
          <w:szCs w:val="20"/>
          <w:lang w:val="en-US" w:eastAsia="zh-CN"/>
        </w:rPr>
        <w:t>13[</w:t>
      </w:r>
      <w:r>
        <w:rPr>
          <w:rFonts w:ascii="Times New Roman" w:hAnsi="Times New Roman"/>
          <w:b/>
          <w:bCs/>
          <w:lang w:val="en-US"/>
        </w:rPr>
        <w:t xml:space="preserve">Issue </w:t>
      </w:r>
      <w:r>
        <w:rPr>
          <w:rFonts w:hint="eastAsia" w:ascii="Times New Roman" w:hAnsi="Times New Roman"/>
          <w:b/>
          <w:bCs/>
          <w:lang w:val="en-US" w:eastAsia="zh-CN"/>
        </w:rPr>
        <w:t>2.3</w:t>
      </w:r>
      <w:r>
        <w:rPr>
          <w:rFonts w:hint="eastAsia"/>
          <w:b/>
          <w:szCs w:val="20"/>
          <w:lang w:val="en-US" w:eastAsia="zh-CN"/>
        </w:rPr>
        <w:t>]</w:t>
      </w:r>
      <w:r>
        <w:rPr>
          <w:b/>
          <w:szCs w:val="20"/>
        </w:rPr>
        <w:t xml:space="preserve">: </w:t>
      </w:r>
      <w:r>
        <w:rPr>
          <w:rFonts w:hint="eastAsia"/>
          <w:b/>
          <w:szCs w:val="20"/>
          <w:lang w:val="en-US" w:eastAsia="zh-CN"/>
        </w:rPr>
        <w:t>After remote UE informs the upper layer about the PC5-RLF indication, the remote UE can release the PC5 link between the source remote UE and the relay UE by considering the following constraints:</w:t>
      </w:r>
    </w:p>
    <w:p>
      <w:pPr>
        <w:numPr>
          <w:ilvl w:val="0"/>
          <w:numId w:val="32"/>
        </w:numPr>
        <w:ind w:left="840" w:leftChars="0" w:hanging="420" w:firstLineChars="0"/>
        <w:rPr>
          <w:rFonts w:hint="eastAsia"/>
          <w:b/>
          <w:szCs w:val="20"/>
          <w:lang w:val="en-US" w:eastAsia="zh-CN"/>
        </w:rPr>
      </w:pPr>
      <w:r>
        <w:rPr>
          <w:rFonts w:hint="eastAsia"/>
          <w:b/>
          <w:szCs w:val="20"/>
          <w:lang w:val="en-US" w:eastAsia="zh-CN"/>
        </w:rPr>
        <w:t>The upper layer informs the source remote UE to trigger relay reselection</w:t>
      </w:r>
    </w:p>
    <w:p>
      <w:pPr>
        <w:numPr>
          <w:ilvl w:val="0"/>
          <w:numId w:val="32"/>
        </w:numPr>
        <w:ind w:left="840" w:leftChars="0" w:hanging="420" w:firstLineChars="0"/>
        <w:rPr>
          <w:rFonts w:hint="eastAsia"/>
          <w:b/>
          <w:szCs w:val="20"/>
          <w:lang w:val="en-US" w:eastAsia="zh-CN"/>
        </w:rPr>
      </w:pPr>
      <w:r>
        <w:rPr>
          <w:rFonts w:hint="eastAsia"/>
          <w:b/>
          <w:szCs w:val="20"/>
          <w:lang w:val="en-US" w:eastAsia="zh-CN"/>
        </w:rPr>
        <w:t>The current PC5 link is not used for any data transmission.</w:t>
      </w:r>
    </w:p>
    <w:p>
      <w:pPr>
        <w:numPr>
          <w:ilvl w:val="0"/>
          <w:numId w:val="0"/>
        </w:numPr>
        <w:rPr>
          <w:rFonts w:hint="eastAsia"/>
          <w:b/>
          <w:szCs w:val="20"/>
          <w:lang w:val="en-US" w:eastAsia="zh-CN"/>
        </w:rPr>
      </w:pPr>
    </w:p>
    <w:p>
      <w:pPr>
        <w:jc w:val="both"/>
        <w:rPr>
          <w:rFonts w:hint="eastAsia"/>
          <w:b/>
          <w:bCs/>
          <w:sz w:val="24"/>
          <w:szCs w:val="24"/>
          <w:highlight w:val="yellow"/>
          <w:lang w:val="en-US" w:eastAsia="zh-CN"/>
        </w:rPr>
      </w:pPr>
      <w:r>
        <w:rPr>
          <w:rFonts w:hint="eastAsia"/>
          <w:b/>
          <w:bCs/>
          <w:sz w:val="24"/>
          <w:szCs w:val="24"/>
          <w:highlight w:val="yellow"/>
          <w:lang w:val="en-US" w:eastAsia="zh-CN"/>
        </w:rPr>
        <w:t>Other FFS issues</w:t>
      </w:r>
    </w:p>
    <w:p>
      <w:pPr>
        <w:jc w:val="both"/>
        <w:rPr>
          <w:rFonts w:hint="eastAsia"/>
          <w:b/>
          <w:szCs w:val="20"/>
        </w:rPr>
      </w:pPr>
      <w:r>
        <w:rPr>
          <w:b/>
          <w:szCs w:val="20"/>
        </w:rPr>
        <w:t xml:space="preserve">Proposal </w:t>
      </w:r>
      <w:r>
        <w:rPr>
          <w:rFonts w:hint="eastAsia"/>
          <w:b/>
          <w:szCs w:val="20"/>
          <w:lang w:val="en-US" w:eastAsia="zh-CN"/>
        </w:rPr>
        <w:t>14</w:t>
      </w:r>
      <w:r>
        <w:rPr>
          <w:b/>
          <w:szCs w:val="20"/>
        </w:rPr>
        <w:t xml:space="preserve">: </w:t>
      </w:r>
      <w:r>
        <w:rPr>
          <w:rFonts w:hint="eastAsia"/>
          <w:b/>
          <w:szCs w:val="20"/>
          <w:lang w:val="en-US" w:eastAsia="zh-CN"/>
        </w:rPr>
        <w:t xml:space="preserve">An </w:t>
      </w:r>
      <w:r>
        <w:rPr>
          <w:rFonts w:hint="eastAsia"/>
          <w:b/>
          <w:szCs w:val="20"/>
        </w:rPr>
        <w:t xml:space="preserve">UE in </w:t>
      </w:r>
      <w:r>
        <w:rPr>
          <w:rFonts w:hint="eastAsia"/>
          <w:b/>
          <w:szCs w:val="20"/>
          <w:lang w:val="en-US" w:eastAsia="zh-CN"/>
        </w:rPr>
        <w:t>RRC_</w:t>
      </w:r>
      <w:r>
        <w:rPr>
          <w:rFonts w:hint="eastAsia"/>
          <w:b/>
          <w:szCs w:val="20"/>
        </w:rPr>
        <w:t>CONNECTED state can obtain UE-to-UE relay discovery parameters through SIB message if discovery parameters are not included in the dedicated signalling.</w:t>
      </w:r>
    </w:p>
    <w:p>
      <w:pPr>
        <w:rPr>
          <w:rFonts w:hint="eastAsia"/>
          <w:b/>
          <w:szCs w:val="20"/>
          <w:lang w:val="en-US" w:eastAsia="zh-CN"/>
        </w:rPr>
      </w:pPr>
      <w:r>
        <w:rPr>
          <w:b/>
          <w:szCs w:val="20"/>
        </w:rPr>
        <w:t xml:space="preserve">Proposal </w:t>
      </w:r>
      <w:r>
        <w:rPr>
          <w:rFonts w:hint="eastAsia"/>
          <w:b/>
          <w:szCs w:val="20"/>
          <w:lang w:val="en-US" w:eastAsia="zh-CN"/>
        </w:rPr>
        <w:t>15</w:t>
      </w:r>
      <w:r>
        <w:rPr>
          <w:b/>
          <w:szCs w:val="20"/>
        </w:rPr>
        <w:t xml:space="preserve">: </w:t>
      </w:r>
      <w:r>
        <w:rPr>
          <w:rFonts w:hint="eastAsia"/>
          <w:b/>
          <w:szCs w:val="20"/>
          <w:lang w:val="en-US" w:eastAsia="zh-CN"/>
        </w:rPr>
        <w:t>Legacy LSB 5 bits of SLRB configuration index can be used to derive Bearer ID.</w:t>
      </w:r>
    </w:p>
    <w:p>
      <w:pPr>
        <w:rPr>
          <w:rFonts w:hint="default"/>
          <w:lang w:val="en-US" w:eastAsia="zh-CN"/>
        </w:rPr>
      </w:pPr>
      <w:r>
        <w:rPr>
          <w:b/>
          <w:szCs w:val="20"/>
        </w:rPr>
        <w:t xml:space="preserve">Proposal </w:t>
      </w:r>
      <w:r>
        <w:rPr>
          <w:rFonts w:hint="eastAsia"/>
          <w:b/>
          <w:szCs w:val="20"/>
          <w:lang w:val="en-US" w:eastAsia="zh-CN"/>
        </w:rPr>
        <w:t>16: Bearer ID starts from index 4.</w:t>
      </w:r>
    </w:p>
    <w:p>
      <w:pPr>
        <w:pStyle w:val="2"/>
        <w:jc w:val="both"/>
      </w:pPr>
      <w:r>
        <w:t>References</w:t>
      </w:r>
    </w:p>
    <w:p>
      <w:pPr>
        <w:numPr>
          <w:ilvl w:val="0"/>
          <w:numId w:val="33"/>
        </w:numPr>
        <w:tabs>
          <w:tab w:val="left" w:pos="1985"/>
        </w:tabs>
        <w:adjustRightInd/>
        <w:ind w:left="1985" w:hanging="1985"/>
        <w:jc w:val="both"/>
        <w:rPr>
          <w:lang w:eastAsia="ko-KR"/>
        </w:rPr>
      </w:pPr>
      <w:r>
        <w:rPr>
          <w:rFonts w:hint="eastAsia"/>
          <w:bCs/>
        </w:rPr>
        <w:t xml:space="preserve">3GPP TS </w:t>
      </w:r>
      <w:r>
        <w:rPr>
          <w:rFonts w:hint="eastAsia" w:eastAsia="宋体"/>
        </w:rPr>
        <w:t xml:space="preserve">38.351, </w:t>
      </w:r>
      <w:r>
        <w:rPr>
          <w:rFonts w:hint="eastAsia"/>
        </w:rPr>
        <w:t>Sidelink Relay Adaptation Protocol (SRAP).</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E21ED"/>
    <w:multiLevelType w:val="singleLevel"/>
    <w:tmpl w:val="F30E21ED"/>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494013"/>
    <w:multiLevelType w:val="singleLevel"/>
    <w:tmpl w:val="02494013"/>
    <w:lvl w:ilvl="0" w:tentative="0">
      <w:start w:val="1"/>
      <w:numFmt w:val="decimal"/>
      <w:suff w:val="space"/>
      <w:lvlText w:val="[%1]"/>
      <w:lvlJc w:val="left"/>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226902C"/>
    <w:multiLevelType w:val="singleLevel"/>
    <w:tmpl w:val="1226902C"/>
    <w:lvl w:ilvl="0" w:tentative="0">
      <w:start w:val="1"/>
      <w:numFmt w:val="bullet"/>
      <w:lvlText w:val=""/>
      <w:lvlJc w:val="left"/>
      <w:pPr>
        <w:tabs>
          <w:tab w:val="left" w:pos="420"/>
        </w:tabs>
        <w:ind w:left="840" w:hanging="420"/>
      </w:pPr>
      <w:rPr>
        <w:rFonts w:hint="default" w:ascii="Wingdings" w:hAnsi="Wingdings"/>
      </w:rPr>
    </w:lvl>
  </w:abstractNum>
  <w:abstractNum w:abstractNumId="7">
    <w:nsid w:val="131636A9"/>
    <w:multiLevelType w:val="singleLevel"/>
    <w:tmpl w:val="131636A9"/>
    <w:lvl w:ilvl="0" w:tentative="0">
      <w:start w:val="1"/>
      <w:numFmt w:val="bullet"/>
      <w:lvlText w:val=""/>
      <w:lvlJc w:val="left"/>
      <w:pPr>
        <w:tabs>
          <w:tab w:val="left" w:pos="420"/>
        </w:tabs>
        <w:ind w:left="840" w:hanging="420"/>
      </w:pPr>
      <w:rPr>
        <w:rFonts w:hint="default" w:ascii="Wingdings" w:hAnsi="Wingdings"/>
      </w:rPr>
    </w:lvl>
  </w:abstractNum>
  <w:abstractNum w:abstractNumId="8">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9">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10">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3">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A8ED132"/>
    <w:multiLevelType w:val="multilevel"/>
    <w:tmpl w:val="3A8ED132"/>
    <w:lvl w:ilvl="0" w:tentative="0">
      <w:start w:val="1"/>
      <w:numFmt w:val="bullet"/>
      <w:lvlText w:val=""/>
      <w:lvlJc w:val="left"/>
      <w:pPr>
        <w:ind w:left="400" w:hanging="400"/>
      </w:pPr>
      <w:rPr>
        <w:rFonts w:hint="default" w:ascii="Wingdings" w:hAnsi="Wingdings" w:cs="Wingdings"/>
      </w:rPr>
    </w:lvl>
    <w:lvl w:ilvl="1" w:tentative="0">
      <w:start w:val="1"/>
      <w:numFmt w:val="bullet"/>
      <w:lvlText w:val=""/>
      <w:lvlJc w:val="left"/>
      <w:pPr>
        <w:ind w:left="800" w:hanging="400"/>
      </w:pPr>
      <w:rPr>
        <w:rFonts w:hint="default" w:ascii="Wingdings" w:hAnsi="Wingdings" w:cs="Wingdings"/>
      </w:rPr>
    </w:lvl>
    <w:lvl w:ilvl="2" w:tentative="0">
      <w:start w:val="1"/>
      <w:numFmt w:val="bullet"/>
      <w:lvlText w:val=""/>
      <w:lvlJc w:val="left"/>
      <w:pPr>
        <w:ind w:left="1200" w:hanging="400"/>
      </w:pPr>
      <w:rPr>
        <w:rFonts w:hint="default" w:ascii="Wingdings" w:hAnsi="Wingdings" w:cs="Wingdings"/>
      </w:rPr>
    </w:lvl>
    <w:lvl w:ilvl="3" w:tentative="0">
      <w:start w:val="1"/>
      <w:numFmt w:val="bullet"/>
      <w:lvlText w:val=""/>
      <w:lvlJc w:val="left"/>
      <w:pPr>
        <w:ind w:left="1600" w:hanging="400"/>
      </w:pPr>
      <w:rPr>
        <w:rFonts w:hint="default" w:ascii="Wingdings" w:hAnsi="Wingdings" w:cs="Wingdings"/>
      </w:rPr>
    </w:lvl>
    <w:lvl w:ilvl="4" w:tentative="0">
      <w:start w:val="1"/>
      <w:numFmt w:val="bullet"/>
      <w:lvlText w:val=""/>
      <w:lvlJc w:val="left"/>
      <w:pPr>
        <w:ind w:left="2000" w:hanging="400"/>
      </w:pPr>
      <w:rPr>
        <w:rFonts w:hint="default" w:ascii="Wingdings" w:hAnsi="Wingdings" w:cs="Wingdings"/>
      </w:rPr>
    </w:lvl>
    <w:lvl w:ilvl="5" w:tentative="0">
      <w:start w:val="1"/>
      <w:numFmt w:val="bullet"/>
      <w:lvlText w:val=""/>
      <w:lvlJc w:val="left"/>
      <w:pPr>
        <w:ind w:left="2400" w:hanging="400"/>
      </w:pPr>
      <w:rPr>
        <w:rFonts w:hint="default" w:ascii="Wingdings" w:hAnsi="Wingdings" w:cs="Wingdings"/>
      </w:rPr>
    </w:lvl>
    <w:lvl w:ilvl="6" w:tentative="0">
      <w:start w:val="1"/>
      <w:numFmt w:val="bullet"/>
      <w:lvlText w:val=""/>
      <w:lvlJc w:val="left"/>
      <w:pPr>
        <w:ind w:left="2800" w:hanging="400"/>
      </w:pPr>
      <w:rPr>
        <w:rFonts w:hint="default" w:ascii="Wingdings" w:hAnsi="Wingdings" w:cs="Wingdings"/>
      </w:rPr>
    </w:lvl>
    <w:lvl w:ilvl="7" w:tentative="0">
      <w:start w:val="1"/>
      <w:numFmt w:val="bullet"/>
      <w:lvlText w:val=""/>
      <w:lvlJc w:val="left"/>
      <w:pPr>
        <w:ind w:left="3200" w:hanging="400"/>
      </w:pPr>
      <w:rPr>
        <w:rFonts w:hint="default" w:ascii="Wingdings" w:hAnsi="Wingdings" w:cs="Wingdings"/>
      </w:rPr>
    </w:lvl>
    <w:lvl w:ilvl="8" w:tentative="0">
      <w:start w:val="1"/>
      <w:numFmt w:val="bullet"/>
      <w:lvlText w:val=""/>
      <w:lvlJc w:val="left"/>
      <w:pPr>
        <w:ind w:left="3600" w:hanging="400"/>
      </w:pPr>
      <w:rPr>
        <w:rFonts w:hint="default" w:ascii="Wingdings" w:hAnsi="Wingdings" w:cs="Wingdings"/>
      </w:rPr>
    </w:lvl>
  </w:abstractNum>
  <w:abstractNum w:abstractNumId="15">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6">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8">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9">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0">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2">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4">
    <w:nsid w:val="64BE19DE"/>
    <w:multiLevelType w:val="multilevel"/>
    <w:tmpl w:val="64BE19DE"/>
    <w:lvl w:ilvl="0" w:tentative="0">
      <w:start w:val="0"/>
      <w:numFmt w:val="bullet"/>
      <w:lvlText w:val="-"/>
      <w:lvlJc w:val="left"/>
      <w:pPr>
        <w:ind w:left="420" w:hanging="420"/>
      </w:pPr>
      <w:rPr>
        <w:rFonts w:hint="default" w:ascii="Calibri" w:hAnsi="Calibri" w:eastAsia="MS Mincho" w:cs="Calibri"/>
      </w:rPr>
    </w:lvl>
    <w:lvl w:ilvl="1" w:tentative="0">
      <w:start w:val="1"/>
      <w:numFmt w:val="bullet"/>
      <w:lvlText w:val="—"/>
      <w:lvlJc w:val="left"/>
      <w:pPr>
        <w:ind w:left="840" w:hanging="420"/>
      </w:pPr>
      <w:rPr>
        <w:rFonts w:hint="eastAsia" w:ascii="MS Gothic" w:hAnsi="MS Gothic" w:eastAsia="MS Gothic"/>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9">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6"/>
  </w:num>
  <w:num w:numId="2">
    <w:abstractNumId w:val="1"/>
  </w:num>
  <w:num w:numId="3">
    <w:abstractNumId w:val="30"/>
  </w:num>
  <w:num w:numId="4">
    <w:abstractNumId w:val="16"/>
  </w:num>
  <w:num w:numId="5">
    <w:abstractNumId w:val="11"/>
  </w:num>
  <w:num w:numId="6">
    <w:abstractNumId w:val="13"/>
  </w:num>
  <w:num w:numId="7">
    <w:abstractNumId w:val="17"/>
  </w:num>
  <w:num w:numId="8">
    <w:abstractNumId w:val="18"/>
  </w:num>
  <w:num w:numId="9">
    <w:abstractNumId w:val="32"/>
  </w:num>
  <w:num w:numId="10">
    <w:abstractNumId w:val="19"/>
  </w:num>
  <w:num w:numId="11">
    <w:abstractNumId w:val="28"/>
  </w:num>
  <w:num w:numId="12">
    <w:abstractNumId w:val="15"/>
  </w:num>
  <w:num w:numId="13">
    <w:abstractNumId w:val="3"/>
  </w:num>
  <w:num w:numId="14">
    <w:abstractNumId w:val="5"/>
  </w:num>
  <w:num w:numId="15">
    <w:abstractNumId w:val="27"/>
  </w:num>
  <w:num w:numId="16">
    <w:abstractNumId w:val="10"/>
  </w:num>
  <w:num w:numId="17">
    <w:abstractNumId w:val="22"/>
  </w:num>
  <w:num w:numId="18">
    <w:abstractNumId w:val="29"/>
  </w:num>
  <w:num w:numId="19">
    <w:abstractNumId w:val="4"/>
  </w:num>
  <w:num w:numId="20">
    <w:abstractNumId w:val="31"/>
  </w:num>
  <w:num w:numId="21">
    <w:abstractNumId w:val="25"/>
  </w:num>
  <w:num w:numId="22">
    <w:abstractNumId w:val="12"/>
  </w:num>
  <w:num w:numId="23">
    <w:abstractNumId w:val="20"/>
  </w:num>
  <w:num w:numId="24">
    <w:abstractNumId w:val="21"/>
  </w:num>
  <w:num w:numId="25">
    <w:abstractNumId w:val="9"/>
  </w:num>
  <w:num w:numId="26">
    <w:abstractNumId w:val="8"/>
  </w:num>
  <w:num w:numId="27">
    <w:abstractNumId w:val="23"/>
  </w:num>
  <w:num w:numId="28">
    <w:abstractNumId w:val="0"/>
  </w:num>
  <w:num w:numId="29">
    <w:abstractNumId w:val="14"/>
  </w:num>
  <w:num w:numId="30">
    <w:abstractNumId w:val="24"/>
  </w:num>
  <w:num w:numId="31">
    <w:abstractNumId w:val="7"/>
  </w:num>
  <w:num w:numId="32">
    <w:abstractNumId w:val="6"/>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hyphenationZone w:val="425"/>
  <w:drawingGridHorizontalSpacing w:val="10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yYjg5ODFlMTk4NjAwNTA0NDI4ZTY3OTdlYjFjZjI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659"/>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2337"/>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2A2"/>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1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5BF"/>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3E4F"/>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3C66"/>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0F9"/>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4241D"/>
    <w:rsid w:val="012A449E"/>
    <w:rsid w:val="012E1338"/>
    <w:rsid w:val="012F0C91"/>
    <w:rsid w:val="013B1611"/>
    <w:rsid w:val="0147778C"/>
    <w:rsid w:val="0161352C"/>
    <w:rsid w:val="01697F4D"/>
    <w:rsid w:val="016F3874"/>
    <w:rsid w:val="01700864"/>
    <w:rsid w:val="01832CBA"/>
    <w:rsid w:val="01842E70"/>
    <w:rsid w:val="01873840"/>
    <w:rsid w:val="01A05965"/>
    <w:rsid w:val="01A77D63"/>
    <w:rsid w:val="01DE3393"/>
    <w:rsid w:val="01E42444"/>
    <w:rsid w:val="01EC1AE7"/>
    <w:rsid w:val="01FA450B"/>
    <w:rsid w:val="01FB425C"/>
    <w:rsid w:val="020E1AA3"/>
    <w:rsid w:val="0227194A"/>
    <w:rsid w:val="023D4A41"/>
    <w:rsid w:val="025B0A58"/>
    <w:rsid w:val="025D2470"/>
    <w:rsid w:val="0276784A"/>
    <w:rsid w:val="027B3ED9"/>
    <w:rsid w:val="02B65D5B"/>
    <w:rsid w:val="02C34159"/>
    <w:rsid w:val="02C92F30"/>
    <w:rsid w:val="02CD1073"/>
    <w:rsid w:val="02EB1AD6"/>
    <w:rsid w:val="030848E7"/>
    <w:rsid w:val="030E3C83"/>
    <w:rsid w:val="030F7C19"/>
    <w:rsid w:val="032E5078"/>
    <w:rsid w:val="035C7A28"/>
    <w:rsid w:val="035D1B01"/>
    <w:rsid w:val="038F0263"/>
    <w:rsid w:val="0392734D"/>
    <w:rsid w:val="03A515A1"/>
    <w:rsid w:val="03B175C4"/>
    <w:rsid w:val="03B67E06"/>
    <w:rsid w:val="03B91D4B"/>
    <w:rsid w:val="03C70711"/>
    <w:rsid w:val="04080A73"/>
    <w:rsid w:val="042F14C5"/>
    <w:rsid w:val="0444242C"/>
    <w:rsid w:val="045308D9"/>
    <w:rsid w:val="045D09F3"/>
    <w:rsid w:val="045F4DED"/>
    <w:rsid w:val="046702C7"/>
    <w:rsid w:val="04685349"/>
    <w:rsid w:val="046F4A9A"/>
    <w:rsid w:val="04B403C6"/>
    <w:rsid w:val="04B42320"/>
    <w:rsid w:val="04B57040"/>
    <w:rsid w:val="04E464D2"/>
    <w:rsid w:val="04E8635A"/>
    <w:rsid w:val="04F206B2"/>
    <w:rsid w:val="050A125C"/>
    <w:rsid w:val="053104EC"/>
    <w:rsid w:val="053243B7"/>
    <w:rsid w:val="05433B3B"/>
    <w:rsid w:val="0552166D"/>
    <w:rsid w:val="055E09C8"/>
    <w:rsid w:val="056F31B8"/>
    <w:rsid w:val="05806D70"/>
    <w:rsid w:val="05807774"/>
    <w:rsid w:val="05896D6E"/>
    <w:rsid w:val="059C6674"/>
    <w:rsid w:val="05A31ECA"/>
    <w:rsid w:val="05C226E1"/>
    <w:rsid w:val="05CA35C7"/>
    <w:rsid w:val="05E0590D"/>
    <w:rsid w:val="05FD0556"/>
    <w:rsid w:val="060706F2"/>
    <w:rsid w:val="060A6A57"/>
    <w:rsid w:val="060E0805"/>
    <w:rsid w:val="062F3A9D"/>
    <w:rsid w:val="06313A82"/>
    <w:rsid w:val="063365EE"/>
    <w:rsid w:val="063659DA"/>
    <w:rsid w:val="06521711"/>
    <w:rsid w:val="06523A46"/>
    <w:rsid w:val="0679036E"/>
    <w:rsid w:val="067B1A3C"/>
    <w:rsid w:val="06AF3684"/>
    <w:rsid w:val="06B4338F"/>
    <w:rsid w:val="06BD45EC"/>
    <w:rsid w:val="06C527BB"/>
    <w:rsid w:val="06C647BA"/>
    <w:rsid w:val="06CB4A9E"/>
    <w:rsid w:val="06D36AD0"/>
    <w:rsid w:val="06DE1ACC"/>
    <w:rsid w:val="06E50F2B"/>
    <w:rsid w:val="06F853B7"/>
    <w:rsid w:val="070161B3"/>
    <w:rsid w:val="07056DF5"/>
    <w:rsid w:val="070F42CB"/>
    <w:rsid w:val="071A5388"/>
    <w:rsid w:val="071E07D6"/>
    <w:rsid w:val="072A0C17"/>
    <w:rsid w:val="074D53D1"/>
    <w:rsid w:val="07564E8D"/>
    <w:rsid w:val="076F326B"/>
    <w:rsid w:val="078D55C9"/>
    <w:rsid w:val="079A04BD"/>
    <w:rsid w:val="07AB3211"/>
    <w:rsid w:val="07BC1C0A"/>
    <w:rsid w:val="07BF1EE9"/>
    <w:rsid w:val="07DD28AB"/>
    <w:rsid w:val="07DE0E33"/>
    <w:rsid w:val="07E469BF"/>
    <w:rsid w:val="08056B55"/>
    <w:rsid w:val="08117737"/>
    <w:rsid w:val="08174E79"/>
    <w:rsid w:val="08177A32"/>
    <w:rsid w:val="08315CF8"/>
    <w:rsid w:val="08363A09"/>
    <w:rsid w:val="086D4748"/>
    <w:rsid w:val="08A45DF4"/>
    <w:rsid w:val="08AB062A"/>
    <w:rsid w:val="08AF0776"/>
    <w:rsid w:val="08B31AE1"/>
    <w:rsid w:val="08D538D0"/>
    <w:rsid w:val="08EB0C1D"/>
    <w:rsid w:val="08FD5D65"/>
    <w:rsid w:val="0918152C"/>
    <w:rsid w:val="09196B83"/>
    <w:rsid w:val="092411E2"/>
    <w:rsid w:val="093B1FBE"/>
    <w:rsid w:val="0942392A"/>
    <w:rsid w:val="09554244"/>
    <w:rsid w:val="095F0A6F"/>
    <w:rsid w:val="096B504E"/>
    <w:rsid w:val="096D6A73"/>
    <w:rsid w:val="09705D19"/>
    <w:rsid w:val="098D32A6"/>
    <w:rsid w:val="09A1520F"/>
    <w:rsid w:val="09AD672F"/>
    <w:rsid w:val="09B13E21"/>
    <w:rsid w:val="09B41CA1"/>
    <w:rsid w:val="09BD6330"/>
    <w:rsid w:val="09D702BC"/>
    <w:rsid w:val="0A0E3D07"/>
    <w:rsid w:val="0A380F28"/>
    <w:rsid w:val="0A87677A"/>
    <w:rsid w:val="0A9749D3"/>
    <w:rsid w:val="0ABB76F1"/>
    <w:rsid w:val="0AED09C6"/>
    <w:rsid w:val="0AF7356B"/>
    <w:rsid w:val="0B2226D0"/>
    <w:rsid w:val="0B32686B"/>
    <w:rsid w:val="0B4273D0"/>
    <w:rsid w:val="0B4D7C8D"/>
    <w:rsid w:val="0B6D0532"/>
    <w:rsid w:val="0B811AED"/>
    <w:rsid w:val="0B9D1EDA"/>
    <w:rsid w:val="0BAF39BC"/>
    <w:rsid w:val="0BB946FF"/>
    <w:rsid w:val="0BBF38E5"/>
    <w:rsid w:val="0BDF7FE1"/>
    <w:rsid w:val="0BE85556"/>
    <w:rsid w:val="0BEF6379"/>
    <w:rsid w:val="0BFC3CFF"/>
    <w:rsid w:val="0C0C0559"/>
    <w:rsid w:val="0C1D440F"/>
    <w:rsid w:val="0C284EC8"/>
    <w:rsid w:val="0C3F38BA"/>
    <w:rsid w:val="0C4A1412"/>
    <w:rsid w:val="0C973F44"/>
    <w:rsid w:val="0CB30B60"/>
    <w:rsid w:val="0CBD4403"/>
    <w:rsid w:val="0D013BBD"/>
    <w:rsid w:val="0D0718B9"/>
    <w:rsid w:val="0D217B8D"/>
    <w:rsid w:val="0D2B0F8F"/>
    <w:rsid w:val="0D2F3C11"/>
    <w:rsid w:val="0D641404"/>
    <w:rsid w:val="0D65199B"/>
    <w:rsid w:val="0D7C1637"/>
    <w:rsid w:val="0D8B4B92"/>
    <w:rsid w:val="0D92096D"/>
    <w:rsid w:val="0DC86AD9"/>
    <w:rsid w:val="0DEC7475"/>
    <w:rsid w:val="0E0B1B42"/>
    <w:rsid w:val="0E22667F"/>
    <w:rsid w:val="0E4C269D"/>
    <w:rsid w:val="0E5F500E"/>
    <w:rsid w:val="0E657CC6"/>
    <w:rsid w:val="0E6755CC"/>
    <w:rsid w:val="0E721BC1"/>
    <w:rsid w:val="0E742594"/>
    <w:rsid w:val="0E7A5965"/>
    <w:rsid w:val="0EB02D5D"/>
    <w:rsid w:val="0EB0481F"/>
    <w:rsid w:val="0EB31C68"/>
    <w:rsid w:val="0EBF58D7"/>
    <w:rsid w:val="0ECF0C53"/>
    <w:rsid w:val="0EE41340"/>
    <w:rsid w:val="0EF21695"/>
    <w:rsid w:val="0F3410AE"/>
    <w:rsid w:val="0F403C9D"/>
    <w:rsid w:val="0F425016"/>
    <w:rsid w:val="0F51018B"/>
    <w:rsid w:val="0F624883"/>
    <w:rsid w:val="0F6428CD"/>
    <w:rsid w:val="0F771228"/>
    <w:rsid w:val="0FAA2CD8"/>
    <w:rsid w:val="0FB17ACB"/>
    <w:rsid w:val="0FB3423F"/>
    <w:rsid w:val="0FC67B61"/>
    <w:rsid w:val="0FD82162"/>
    <w:rsid w:val="0FDB3902"/>
    <w:rsid w:val="0FE20680"/>
    <w:rsid w:val="0FE81BCC"/>
    <w:rsid w:val="0FE864B1"/>
    <w:rsid w:val="0FE92E69"/>
    <w:rsid w:val="0FF16A91"/>
    <w:rsid w:val="10042CED"/>
    <w:rsid w:val="100B30CB"/>
    <w:rsid w:val="100C2D50"/>
    <w:rsid w:val="10267E1A"/>
    <w:rsid w:val="103F2A0A"/>
    <w:rsid w:val="105D3236"/>
    <w:rsid w:val="1088161D"/>
    <w:rsid w:val="10B4026F"/>
    <w:rsid w:val="10C3028B"/>
    <w:rsid w:val="10C37F71"/>
    <w:rsid w:val="111067C2"/>
    <w:rsid w:val="11244E4F"/>
    <w:rsid w:val="11652D87"/>
    <w:rsid w:val="116C3E69"/>
    <w:rsid w:val="1175638D"/>
    <w:rsid w:val="118925D3"/>
    <w:rsid w:val="11925166"/>
    <w:rsid w:val="119E6AC4"/>
    <w:rsid w:val="11C7409E"/>
    <w:rsid w:val="11C87E11"/>
    <w:rsid w:val="11D47AC4"/>
    <w:rsid w:val="11D7130D"/>
    <w:rsid w:val="11E95A8C"/>
    <w:rsid w:val="11F86EF9"/>
    <w:rsid w:val="11FB3F48"/>
    <w:rsid w:val="11FB7852"/>
    <w:rsid w:val="121014F6"/>
    <w:rsid w:val="126C1840"/>
    <w:rsid w:val="12712EF2"/>
    <w:rsid w:val="127B7A0A"/>
    <w:rsid w:val="12960B26"/>
    <w:rsid w:val="129E6898"/>
    <w:rsid w:val="12CD26D1"/>
    <w:rsid w:val="12D270D2"/>
    <w:rsid w:val="12DA33CA"/>
    <w:rsid w:val="12EC2AC3"/>
    <w:rsid w:val="12FD4AB1"/>
    <w:rsid w:val="13035AB6"/>
    <w:rsid w:val="13041DB3"/>
    <w:rsid w:val="132414A3"/>
    <w:rsid w:val="134555D6"/>
    <w:rsid w:val="134A7123"/>
    <w:rsid w:val="135B2844"/>
    <w:rsid w:val="13887AF9"/>
    <w:rsid w:val="138E4DA7"/>
    <w:rsid w:val="13A20C9E"/>
    <w:rsid w:val="13B50669"/>
    <w:rsid w:val="13B74306"/>
    <w:rsid w:val="13F56BD4"/>
    <w:rsid w:val="14062C4D"/>
    <w:rsid w:val="141472D0"/>
    <w:rsid w:val="14225B13"/>
    <w:rsid w:val="14246A1F"/>
    <w:rsid w:val="14274617"/>
    <w:rsid w:val="142D0203"/>
    <w:rsid w:val="143A7171"/>
    <w:rsid w:val="144E1A7C"/>
    <w:rsid w:val="14587793"/>
    <w:rsid w:val="14650CAE"/>
    <w:rsid w:val="147113CB"/>
    <w:rsid w:val="14763BA7"/>
    <w:rsid w:val="148114CB"/>
    <w:rsid w:val="14921F90"/>
    <w:rsid w:val="149B6FD1"/>
    <w:rsid w:val="14B62267"/>
    <w:rsid w:val="14C758E7"/>
    <w:rsid w:val="14D60C00"/>
    <w:rsid w:val="15391F01"/>
    <w:rsid w:val="153C2764"/>
    <w:rsid w:val="156E6D8C"/>
    <w:rsid w:val="156F0C08"/>
    <w:rsid w:val="156F2263"/>
    <w:rsid w:val="15724F8B"/>
    <w:rsid w:val="15B44299"/>
    <w:rsid w:val="15DD707B"/>
    <w:rsid w:val="15E662A0"/>
    <w:rsid w:val="160209DF"/>
    <w:rsid w:val="16117F11"/>
    <w:rsid w:val="16240E56"/>
    <w:rsid w:val="163D0174"/>
    <w:rsid w:val="1669724C"/>
    <w:rsid w:val="16754CF7"/>
    <w:rsid w:val="167939BA"/>
    <w:rsid w:val="16811702"/>
    <w:rsid w:val="169C020A"/>
    <w:rsid w:val="16C97B1E"/>
    <w:rsid w:val="16FD4684"/>
    <w:rsid w:val="16FF2744"/>
    <w:rsid w:val="17090886"/>
    <w:rsid w:val="172F756B"/>
    <w:rsid w:val="174C573A"/>
    <w:rsid w:val="17530D3F"/>
    <w:rsid w:val="17637CAA"/>
    <w:rsid w:val="17642A82"/>
    <w:rsid w:val="17880428"/>
    <w:rsid w:val="179C3BAA"/>
    <w:rsid w:val="17DA3C99"/>
    <w:rsid w:val="17E71267"/>
    <w:rsid w:val="17F42790"/>
    <w:rsid w:val="181C3988"/>
    <w:rsid w:val="18311F9D"/>
    <w:rsid w:val="1858112E"/>
    <w:rsid w:val="187003CA"/>
    <w:rsid w:val="1870271F"/>
    <w:rsid w:val="18756F44"/>
    <w:rsid w:val="18764D00"/>
    <w:rsid w:val="188522AB"/>
    <w:rsid w:val="18B67761"/>
    <w:rsid w:val="18DD4580"/>
    <w:rsid w:val="18F04206"/>
    <w:rsid w:val="19122360"/>
    <w:rsid w:val="192A5F9C"/>
    <w:rsid w:val="192E3BDE"/>
    <w:rsid w:val="19610796"/>
    <w:rsid w:val="19625EA7"/>
    <w:rsid w:val="198B4299"/>
    <w:rsid w:val="198C3F9E"/>
    <w:rsid w:val="19B063A8"/>
    <w:rsid w:val="19CC392B"/>
    <w:rsid w:val="19FA202D"/>
    <w:rsid w:val="19FC4481"/>
    <w:rsid w:val="1A0B7235"/>
    <w:rsid w:val="1A0C5994"/>
    <w:rsid w:val="1A1E312F"/>
    <w:rsid w:val="1A200A73"/>
    <w:rsid w:val="1A201A21"/>
    <w:rsid w:val="1A2A4CCA"/>
    <w:rsid w:val="1A2D0BB7"/>
    <w:rsid w:val="1A440536"/>
    <w:rsid w:val="1A544300"/>
    <w:rsid w:val="1A734F0A"/>
    <w:rsid w:val="1A847D79"/>
    <w:rsid w:val="1A9351CC"/>
    <w:rsid w:val="1AE9373A"/>
    <w:rsid w:val="1AF00B66"/>
    <w:rsid w:val="1AF744A0"/>
    <w:rsid w:val="1AF74BFB"/>
    <w:rsid w:val="1B030291"/>
    <w:rsid w:val="1B1E08AD"/>
    <w:rsid w:val="1B1F2A63"/>
    <w:rsid w:val="1B2E0911"/>
    <w:rsid w:val="1B39581A"/>
    <w:rsid w:val="1B4B454D"/>
    <w:rsid w:val="1B4F16E8"/>
    <w:rsid w:val="1B521834"/>
    <w:rsid w:val="1B523BB6"/>
    <w:rsid w:val="1B5D0142"/>
    <w:rsid w:val="1B7549E9"/>
    <w:rsid w:val="1B840E0F"/>
    <w:rsid w:val="1B8766FD"/>
    <w:rsid w:val="1B8E6BCD"/>
    <w:rsid w:val="1B91521D"/>
    <w:rsid w:val="1BB15B77"/>
    <w:rsid w:val="1BB57BDE"/>
    <w:rsid w:val="1BCF1086"/>
    <w:rsid w:val="1BF35266"/>
    <w:rsid w:val="1C0A197B"/>
    <w:rsid w:val="1C1355FA"/>
    <w:rsid w:val="1C1E3D78"/>
    <w:rsid w:val="1C247316"/>
    <w:rsid w:val="1C2709E7"/>
    <w:rsid w:val="1C3E267B"/>
    <w:rsid w:val="1C430D27"/>
    <w:rsid w:val="1C4E1D4E"/>
    <w:rsid w:val="1C593326"/>
    <w:rsid w:val="1C6875C3"/>
    <w:rsid w:val="1C692D59"/>
    <w:rsid w:val="1C911B84"/>
    <w:rsid w:val="1C990B9B"/>
    <w:rsid w:val="1C9F2908"/>
    <w:rsid w:val="1CA15224"/>
    <w:rsid w:val="1CBB0016"/>
    <w:rsid w:val="1CD46CF8"/>
    <w:rsid w:val="1CEA5442"/>
    <w:rsid w:val="1CF16498"/>
    <w:rsid w:val="1CFA3FB4"/>
    <w:rsid w:val="1CFC540D"/>
    <w:rsid w:val="1D150FC5"/>
    <w:rsid w:val="1D1720A0"/>
    <w:rsid w:val="1D207CA9"/>
    <w:rsid w:val="1D2B18B9"/>
    <w:rsid w:val="1D2B272B"/>
    <w:rsid w:val="1D335F4F"/>
    <w:rsid w:val="1D452306"/>
    <w:rsid w:val="1D7D05B1"/>
    <w:rsid w:val="1D8A755E"/>
    <w:rsid w:val="1D995E6E"/>
    <w:rsid w:val="1DD71A40"/>
    <w:rsid w:val="1DDB5CA8"/>
    <w:rsid w:val="1DEB1059"/>
    <w:rsid w:val="1E0F6EB6"/>
    <w:rsid w:val="1E15092B"/>
    <w:rsid w:val="1E3C7C2A"/>
    <w:rsid w:val="1E3D5D47"/>
    <w:rsid w:val="1E4D4571"/>
    <w:rsid w:val="1E571016"/>
    <w:rsid w:val="1E67352C"/>
    <w:rsid w:val="1E7D6B4F"/>
    <w:rsid w:val="1EB50F1D"/>
    <w:rsid w:val="1EBC3474"/>
    <w:rsid w:val="1ED372E1"/>
    <w:rsid w:val="1ED56363"/>
    <w:rsid w:val="1ED744A9"/>
    <w:rsid w:val="1EF7446D"/>
    <w:rsid w:val="1EFF2823"/>
    <w:rsid w:val="1F0054E3"/>
    <w:rsid w:val="1F0A132A"/>
    <w:rsid w:val="1F14527F"/>
    <w:rsid w:val="1F3232CA"/>
    <w:rsid w:val="1F544AE7"/>
    <w:rsid w:val="1F8D7653"/>
    <w:rsid w:val="1F953F9B"/>
    <w:rsid w:val="1F973C6D"/>
    <w:rsid w:val="1FA65D1D"/>
    <w:rsid w:val="1FAC649A"/>
    <w:rsid w:val="1FC1490D"/>
    <w:rsid w:val="1FDE21BC"/>
    <w:rsid w:val="200F0889"/>
    <w:rsid w:val="201B0411"/>
    <w:rsid w:val="202E0280"/>
    <w:rsid w:val="20344F28"/>
    <w:rsid w:val="203C5F6F"/>
    <w:rsid w:val="20511A6A"/>
    <w:rsid w:val="2057386D"/>
    <w:rsid w:val="20772183"/>
    <w:rsid w:val="20883AB5"/>
    <w:rsid w:val="208E119D"/>
    <w:rsid w:val="20916E70"/>
    <w:rsid w:val="209C24C7"/>
    <w:rsid w:val="20C96E58"/>
    <w:rsid w:val="20CC33B3"/>
    <w:rsid w:val="20D0177A"/>
    <w:rsid w:val="20DD6123"/>
    <w:rsid w:val="20DF5810"/>
    <w:rsid w:val="20EE113B"/>
    <w:rsid w:val="20FD0704"/>
    <w:rsid w:val="21100F4E"/>
    <w:rsid w:val="211F7986"/>
    <w:rsid w:val="212F30E0"/>
    <w:rsid w:val="2144434B"/>
    <w:rsid w:val="214A6276"/>
    <w:rsid w:val="215640D4"/>
    <w:rsid w:val="215A1AE8"/>
    <w:rsid w:val="21725D75"/>
    <w:rsid w:val="21880BBA"/>
    <w:rsid w:val="21883391"/>
    <w:rsid w:val="219951C9"/>
    <w:rsid w:val="21A7698E"/>
    <w:rsid w:val="21A8300F"/>
    <w:rsid w:val="21B95DF9"/>
    <w:rsid w:val="21BA5141"/>
    <w:rsid w:val="21BF1470"/>
    <w:rsid w:val="21F0107D"/>
    <w:rsid w:val="220021FF"/>
    <w:rsid w:val="22486A9B"/>
    <w:rsid w:val="224E18AF"/>
    <w:rsid w:val="22627E92"/>
    <w:rsid w:val="227007B2"/>
    <w:rsid w:val="227B42A0"/>
    <w:rsid w:val="229141AD"/>
    <w:rsid w:val="229321A2"/>
    <w:rsid w:val="229677D4"/>
    <w:rsid w:val="22AF411A"/>
    <w:rsid w:val="22BD3BF6"/>
    <w:rsid w:val="22BE3CFE"/>
    <w:rsid w:val="22CB5B7B"/>
    <w:rsid w:val="22EF2060"/>
    <w:rsid w:val="22F93F5E"/>
    <w:rsid w:val="23023A13"/>
    <w:rsid w:val="2313678A"/>
    <w:rsid w:val="231836E5"/>
    <w:rsid w:val="232F75C6"/>
    <w:rsid w:val="2334020F"/>
    <w:rsid w:val="23387DA7"/>
    <w:rsid w:val="233A7490"/>
    <w:rsid w:val="233E5332"/>
    <w:rsid w:val="23485D5B"/>
    <w:rsid w:val="238B4E5F"/>
    <w:rsid w:val="239D1587"/>
    <w:rsid w:val="23C20F3E"/>
    <w:rsid w:val="23C41629"/>
    <w:rsid w:val="23F52C20"/>
    <w:rsid w:val="24091697"/>
    <w:rsid w:val="2417512A"/>
    <w:rsid w:val="243D7BB4"/>
    <w:rsid w:val="24412907"/>
    <w:rsid w:val="24483907"/>
    <w:rsid w:val="2455387F"/>
    <w:rsid w:val="245576DD"/>
    <w:rsid w:val="245579D7"/>
    <w:rsid w:val="24961947"/>
    <w:rsid w:val="249726CE"/>
    <w:rsid w:val="249D0B38"/>
    <w:rsid w:val="24A33F9D"/>
    <w:rsid w:val="24A422CE"/>
    <w:rsid w:val="24D874FB"/>
    <w:rsid w:val="24E32DA5"/>
    <w:rsid w:val="24EE3868"/>
    <w:rsid w:val="24F95669"/>
    <w:rsid w:val="25072BA2"/>
    <w:rsid w:val="250A75F0"/>
    <w:rsid w:val="25277A37"/>
    <w:rsid w:val="252F40FE"/>
    <w:rsid w:val="2536352D"/>
    <w:rsid w:val="254F64C4"/>
    <w:rsid w:val="25506221"/>
    <w:rsid w:val="25780343"/>
    <w:rsid w:val="25806F58"/>
    <w:rsid w:val="258F249D"/>
    <w:rsid w:val="259148E5"/>
    <w:rsid w:val="25A66C1E"/>
    <w:rsid w:val="25A72122"/>
    <w:rsid w:val="25AA3C81"/>
    <w:rsid w:val="25BA7556"/>
    <w:rsid w:val="25C703D4"/>
    <w:rsid w:val="25F77368"/>
    <w:rsid w:val="25F92BA2"/>
    <w:rsid w:val="2611234C"/>
    <w:rsid w:val="26157A9A"/>
    <w:rsid w:val="26166C60"/>
    <w:rsid w:val="262162A4"/>
    <w:rsid w:val="262A7837"/>
    <w:rsid w:val="26370F9E"/>
    <w:rsid w:val="264A04A5"/>
    <w:rsid w:val="26770BF0"/>
    <w:rsid w:val="26784C00"/>
    <w:rsid w:val="2684172F"/>
    <w:rsid w:val="26A05C56"/>
    <w:rsid w:val="26A7680A"/>
    <w:rsid w:val="26AD329C"/>
    <w:rsid w:val="26B2270B"/>
    <w:rsid w:val="26EB4E1D"/>
    <w:rsid w:val="26FF2513"/>
    <w:rsid w:val="26FF5A08"/>
    <w:rsid w:val="27011163"/>
    <w:rsid w:val="271127A1"/>
    <w:rsid w:val="2737798E"/>
    <w:rsid w:val="276F47C4"/>
    <w:rsid w:val="27915401"/>
    <w:rsid w:val="27931F98"/>
    <w:rsid w:val="27965DF0"/>
    <w:rsid w:val="27AE3022"/>
    <w:rsid w:val="27B125D5"/>
    <w:rsid w:val="27F53F26"/>
    <w:rsid w:val="28202FCE"/>
    <w:rsid w:val="28221485"/>
    <w:rsid w:val="2826493B"/>
    <w:rsid w:val="285B1956"/>
    <w:rsid w:val="285C498E"/>
    <w:rsid w:val="28823F1E"/>
    <w:rsid w:val="288D4CC2"/>
    <w:rsid w:val="288E5774"/>
    <w:rsid w:val="28A94470"/>
    <w:rsid w:val="28AC622B"/>
    <w:rsid w:val="28B075BE"/>
    <w:rsid w:val="28BC1DE9"/>
    <w:rsid w:val="28D82F7E"/>
    <w:rsid w:val="28DC03DE"/>
    <w:rsid w:val="28EB3A97"/>
    <w:rsid w:val="28EF5563"/>
    <w:rsid w:val="28F858F5"/>
    <w:rsid w:val="290B640E"/>
    <w:rsid w:val="292D7DD5"/>
    <w:rsid w:val="293728A0"/>
    <w:rsid w:val="29405C7A"/>
    <w:rsid w:val="2958061E"/>
    <w:rsid w:val="29653351"/>
    <w:rsid w:val="29675EF0"/>
    <w:rsid w:val="29836F76"/>
    <w:rsid w:val="29873207"/>
    <w:rsid w:val="29937051"/>
    <w:rsid w:val="29AF09E7"/>
    <w:rsid w:val="29BD1AEA"/>
    <w:rsid w:val="29C126A2"/>
    <w:rsid w:val="29C31412"/>
    <w:rsid w:val="29CC4DB4"/>
    <w:rsid w:val="29D44E2A"/>
    <w:rsid w:val="29E779D4"/>
    <w:rsid w:val="29FB38BD"/>
    <w:rsid w:val="2A3866D9"/>
    <w:rsid w:val="2A952F61"/>
    <w:rsid w:val="2AD838B4"/>
    <w:rsid w:val="2AD8668E"/>
    <w:rsid w:val="2AFB07B3"/>
    <w:rsid w:val="2B1859F0"/>
    <w:rsid w:val="2B1F140B"/>
    <w:rsid w:val="2B280F93"/>
    <w:rsid w:val="2B3C61AC"/>
    <w:rsid w:val="2B3F59A9"/>
    <w:rsid w:val="2B642A3F"/>
    <w:rsid w:val="2B650FCD"/>
    <w:rsid w:val="2B863BF8"/>
    <w:rsid w:val="2BB60EC3"/>
    <w:rsid w:val="2BC9008F"/>
    <w:rsid w:val="2BE14068"/>
    <w:rsid w:val="2BE3773E"/>
    <w:rsid w:val="2BEE5F73"/>
    <w:rsid w:val="2BEF4612"/>
    <w:rsid w:val="2C2568C8"/>
    <w:rsid w:val="2C395BA5"/>
    <w:rsid w:val="2C3D34D5"/>
    <w:rsid w:val="2C5540E6"/>
    <w:rsid w:val="2C6F313D"/>
    <w:rsid w:val="2C7E00A0"/>
    <w:rsid w:val="2CE45DBD"/>
    <w:rsid w:val="2CF36669"/>
    <w:rsid w:val="2CF670D3"/>
    <w:rsid w:val="2D0265D3"/>
    <w:rsid w:val="2D075D96"/>
    <w:rsid w:val="2D281E31"/>
    <w:rsid w:val="2D397C4C"/>
    <w:rsid w:val="2D446AC7"/>
    <w:rsid w:val="2D4B78AC"/>
    <w:rsid w:val="2D5D0343"/>
    <w:rsid w:val="2D6C4DF0"/>
    <w:rsid w:val="2D7E3C87"/>
    <w:rsid w:val="2DA01E4F"/>
    <w:rsid w:val="2DA47739"/>
    <w:rsid w:val="2DDF2977"/>
    <w:rsid w:val="2DEA1202"/>
    <w:rsid w:val="2DF20AEF"/>
    <w:rsid w:val="2E051F82"/>
    <w:rsid w:val="2E4329AA"/>
    <w:rsid w:val="2E604DAD"/>
    <w:rsid w:val="2E6C1280"/>
    <w:rsid w:val="2E816C11"/>
    <w:rsid w:val="2E933902"/>
    <w:rsid w:val="2EBE6F20"/>
    <w:rsid w:val="2EC279FB"/>
    <w:rsid w:val="2ECD7CAD"/>
    <w:rsid w:val="2ED536B1"/>
    <w:rsid w:val="2EDD342A"/>
    <w:rsid w:val="2EF129F8"/>
    <w:rsid w:val="2EFF01DE"/>
    <w:rsid w:val="2F152A23"/>
    <w:rsid w:val="2F2B3C56"/>
    <w:rsid w:val="2F4D3702"/>
    <w:rsid w:val="2F780AB2"/>
    <w:rsid w:val="2F7A2ED4"/>
    <w:rsid w:val="2F7A3D01"/>
    <w:rsid w:val="2F985BB8"/>
    <w:rsid w:val="2FB35334"/>
    <w:rsid w:val="2FC93349"/>
    <w:rsid w:val="300E4218"/>
    <w:rsid w:val="30102B6E"/>
    <w:rsid w:val="302C20AA"/>
    <w:rsid w:val="30566A7B"/>
    <w:rsid w:val="305C0857"/>
    <w:rsid w:val="307B62CE"/>
    <w:rsid w:val="30853026"/>
    <w:rsid w:val="30881314"/>
    <w:rsid w:val="30886E22"/>
    <w:rsid w:val="30B80747"/>
    <w:rsid w:val="30C068F2"/>
    <w:rsid w:val="30E30271"/>
    <w:rsid w:val="30E65C36"/>
    <w:rsid w:val="30E83650"/>
    <w:rsid w:val="30FC3F6A"/>
    <w:rsid w:val="31273325"/>
    <w:rsid w:val="313C0D86"/>
    <w:rsid w:val="31407E48"/>
    <w:rsid w:val="31615B70"/>
    <w:rsid w:val="31856ECC"/>
    <w:rsid w:val="31CA6F4F"/>
    <w:rsid w:val="320C02CE"/>
    <w:rsid w:val="321E5346"/>
    <w:rsid w:val="32255EBA"/>
    <w:rsid w:val="322D18A1"/>
    <w:rsid w:val="323825DD"/>
    <w:rsid w:val="32402C11"/>
    <w:rsid w:val="3258119C"/>
    <w:rsid w:val="325E6A21"/>
    <w:rsid w:val="326F36A6"/>
    <w:rsid w:val="326F76CF"/>
    <w:rsid w:val="329D4E6D"/>
    <w:rsid w:val="32A11937"/>
    <w:rsid w:val="32A82519"/>
    <w:rsid w:val="32AA51D2"/>
    <w:rsid w:val="32B37F2E"/>
    <w:rsid w:val="32C7267A"/>
    <w:rsid w:val="32CB3652"/>
    <w:rsid w:val="32CB4565"/>
    <w:rsid w:val="32D91ACB"/>
    <w:rsid w:val="32DE5AF0"/>
    <w:rsid w:val="32E227D9"/>
    <w:rsid w:val="33080D5E"/>
    <w:rsid w:val="33351123"/>
    <w:rsid w:val="333B07E1"/>
    <w:rsid w:val="333B18DB"/>
    <w:rsid w:val="334028EB"/>
    <w:rsid w:val="335000AD"/>
    <w:rsid w:val="3359184A"/>
    <w:rsid w:val="33663C91"/>
    <w:rsid w:val="336D6E7C"/>
    <w:rsid w:val="33717AE2"/>
    <w:rsid w:val="33C807CE"/>
    <w:rsid w:val="33C90F45"/>
    <w:rsid w:val="33CA0034"/>
    <w:rsid w:val="33F8521B"/>
    <w:rsid w:val="343C69FD"/>
    <w:rsid w:val="34484EC5"/>
    <w:rsid w:val="34583C03"/>
    <w:rsid w:val="345A6A18"/>
    <w:rsid w:val="346C3D78"/>
    <w:rsid w:val="346D6090"/>
    <w:rsid w:val="34792FFF"/>
    <w:rsid w:val="347E2E8E"/>
    <w:rsid w:val="348F73AD"/>
    <w:rsid w:val="34933CBE"/>
    <w:rsid w:val="34967D07"/>
    <w:rsid w:val="34BB131C"/>
    <w:rsid w:val="34D10B40"/>
    <w:rsid w:val="34DD24FD"/>
    <w:rsid w:val="34ED7240"/>
    <w:rsid w:val="35136925"/>
    <w:rsid w:val="355377A7"/>
    <w:rsid w:val="35616470"/>
    <w:rsid w:val="35635B24"/>
    <w:rsid w:val="35714000"/>
    <w:rsid w:val="35946631"/>
    <w:rsid w:val="359A3911"/>
    <w:rsid w:val="35A00268"/>
    <w:rsid w:val="35A023A7"/>
    <w:rsid w:val="35A63FBA"/>
    <w:rsid w:val="35EA0B0A"/>
    <w:rsid w:val="35F1067B"/>
    <w:rsid w:val="360A255B"/>
    <w:rsid w:val="361B22E7"/>
    <w:rsid w:val="363218F8"/>
    <w:rsid w:val="363D610B"/>
    <w:rsid w:val="366854D4"/>
    <w:rsid w:val="36797CA0"/>
    <w:rsid w:val="368C21D4"/>
    <w:rsid w:val="36B0140A"/>
    <w:rsid w:val="36B73ED0"/>
    <w:rsid w:val="36E27034"/>
    <w:rsid w:val="37021EA4"/>
    <w:rsid w:val="37032E49"/>
    <w:rsid w:val="373C0908"/>
    <w:rsid w:val="3754317B"/>
    <w:rsid w:val="376343E3"/>
    <w:rsid w:val="37D1096C"/>
    <w:rsid w:val="37D116D4"/>
    <w:rsid w:val="37D72F30"/>
    <w:rsid w:val="37E70202"/>
    <w:rsid w:val="37F4771F"/>
    <w:rsid w:val="37FF13FE"/>
    <w:rsid w:val="380A00FA"/>
    <w:rsid w:val="381B5A9D"/>
    <w:rsid w:val="3834429E"/>
    <w:rsid w:val="38765B93"/>
    <w:rsid w:val="38AA05FF"/>
    <w:rsid w:val="38B75852"/>
    <w:rsid w:val="38BB4CC1"/>
    <w:rsid w:val="38E00D4B"/>
    <w:rsid w:val="38EF1104"/>
    <w:rsid w:val="38FA4CEB"/>
    <w:rsid w:val="391D7DB8"/>
    <w:rsid w:val="39390E32"/>
    <w:rsid w:val="394C2E8B"/>
    <w:rsid w:val="394E551E"/>
    <w:rsid w:val="395062A7"/>
    <w:rsid w:val="39653BBE"/>
    <w:rsid w:val="397E30A1"/>
    <w:rsid w:val="39957E5A"/>
    <w:rsid w:val="39BD417A"/>
    <w:rsid w:val="39D2618B"/>
    <w:rsid w:val="39DC7A5C"/>
    <w:rsid w:val="39F01D9F"/>
    <w:rsid w:val="3A062B94"/>
    <w:rsid w:val="3A146E69"/>
    <w:rsid w:val="3A184B1B"/>
    <w:rsid w:val="3A1F6904"/>
    <w:rsid w:val="3A30015A"/>
    <w:rsid w:val="3A5913BB"/>
    <w:rsid w:val="3A6C716A"/>
    <w:rsid w:val="3A7E7084"/>
    <w:rsid w:val="3A992A45"/>
    <w:rsid w:val="3A9A0868"/>
    <w:rsid w:val="3A9E541F"/>
    <w:rsid w:val="3AF84629"/>
    <w:rsid w:val="3AF905D2"/>
    <w:rsid w:val="3B0F2EF8"/>
    <w:rsid w:val="3B142964"/>
    <w:rsid w:val="3B1F6356"/>
    <w:rsid w:val="3B3636FF"/>
    <w:rsid w:val="3B45403E"/>
    <w:rsid w:val="3B5D6FA5"/>
    <w:rsid w:val="3B7E5B87"/>
    <w:rsid w:val="3B8B1440"/>
    <w:rsid w:val="3BCA6819"/>
    <w:rsid w:val="3BD51F7B"/>
    <w:rsid w:val="3BE512AD"/>
    <w:rsid w:val="3BEE5E77"/>
    <w:rsid w:val="3BF3033E"/>
    <w:rsid w:val="3BFE78F4"/>
    <w:rsid w:val="3C001E0A"/>
    <w:rsid w:val="3C3C6A5E"/>
    <w:rsid w:val="3C4F11CB"/>
    <w:rsid w:val="3C6E3551"/>
    <w:rsid w:val="3C8E44D5"/>
    <w:rsid w:val="3C907375"/>
    <w:rsid w:val="3C9D54A1"/>
    <w:rsid w:val="3CBD7CCD"/>
    <w:rsid w:val="3CCA72F1"/>
    <w:rsid w:val="3CCF0A8C"/>
    <w:rsid w:val="3CE010C1"/>
    <w:rsid w:val="3CE66F9E"/>
    <w:rsid w:val="3CEE6B23"/>
    <w:rsid w:val="3CF05EED"/>
    <w:rsid w:val="3CF073E6"/>
    <w:rsid w:val="3D0A20B5"/>
    <w:rsid w:val="3D1926B0"/>
    <w:rsid w:val="3D194F4B"/>
    <w:rsid w:val="3D357512"/>
    <w:rsid w:val="3D3F48F6"/>
    <w:rsid w:val="3D646E47"/>
    <w:rsid w:val="3D714F53"/>
    <w:rsid w:val="3D8A22E5"/>
    <w:rsid w:val="3D8A3FBE"/>
    <w:rsid w:val="3D9956F7"/>
    <w:rsid w:val="3DFD2F85"/>
    <w:rsid w:val="3E0C4398"/>
    <w:rsid w:val="3E0E56E5"/>
    <w:rsid w:val="3E1D0952"/>
    <w:rsid w:val="3E3775C4"/>
    <w:rsid w:val="3E4565FD"/>
    <w:rsid w:val="3E9714F9"/>
    <w:rsid w:val="3EC978CF"/>
    <w:rsid w:val="3ECE5DE9"/>
    <w:rsid w:val="3EEB0FC1"/>
    <w:rsid w:val="3EF3125F"/>
    <w:rsid w:val="3F0C727A"/>
    <w:rsid w:val="3F1B1707"/>
    <w:rsid w:val="3F270B2F"/>
    <w:rsid w:val="3F301EA6"/>
    <w:rsid w:val="3F3050DF"/>
    <w:rsid w:val="3F44519E"/>
    <w:rsid w:val="3F5913DC"/>
    <w:rsid w:val="3F6C4FBD"/>
    <w:rsid w:val="3F932207"/>
    <w:rsid w:val="3F937DE8"/>
    <w:rsid w:val="3F9E57FE"/>
    <w:rsid w:val="3FA072F5"/>
    <w:rsid w:val="3FC14EF2"/>
    <w:rsid w:val="3FC2169B"/>
    <w:rsid w:val="400060CE"/>
    <w:rsid w:val="401563C2"/>
    <w:rsid w:val="40376BAC"/>
    <w:rsid w:val="40453892"/>
    <w:rsid w:val="40471C80"/>
    <w:rsid w:val="40643143"/>
    <w:rsid w:val="40954FF4"/>
    <w:rsid w:val="409D5514"/>
    <w:rsid w:val="40A202A0"/>
    <w:rsid w:val="40AA4C70"/>
    <w:rsid w:val="40AD06B3"/>
    <w:rsid w:val="40E54486"/>
    <w:rsid w:val="411142FB"/>
    <w:rsid w:val="41325F04"/>
    <w:rsid w:val="41543EB0"/>
    <w:rsid w:val="4162610B"/>
    <w:rsid w:val="416E02F1"/>
    <w:rsid w:val="416F2A2F"/>
    <w:rsid w:val="417D2480"/>
    <w:rsid w:val="41B15010"/>
    <w:rsid w:val="41B917FB"/>
    <w:rsid w:val="41BB57DA"/>
    <w:rsid w:val="41C1370B"/>
    <w:rsid w:val="41C9161A"/>
    <w:rsid w:val="41CF2ADC"/>
    <w:rsid w:val="41E2613A"/>
    <w:rsid w:val="41F77CE6"/>
    <w:rsid w:val="41F8184D"/>
    <w:rsid w:val="42293D83"/>
    <w:rsid w:val="424E4D56"/>
    <w:rsid w:val="424F7184"/>
    <w:rsid w:val="42507406"/>
    <w:rsid w:val="42591393"/>
    <w:rsid w:val="42607CC3"/>
    <w:rsid w:val="42676BBA"/>
    <w:rsid w:val="4268251E"/>
    <w:rsid w:val="426C758D"/>
    <w:rsid w:val="426E643E"/>
    <w:rsid w:val="428B574A"/>
    <w:rsid w:val="42924546"/>
    <w:rsid w:val="42B61B69"/>
    <w:rsid w:val="42B81A6C"/>
    <w:rsid w:val="42D61A99"/>
    <w:rsid w:val="42E370C2"/>
    <w:rsid w:val="42E72CD4"/>
    <w:rsid w:val="432367DF"/>
    <w:rsid w:val="432446AB"/>
    <w:rsid w:val="43370F53"/>
    <w:rsid w:val="433D1DA0"/>
    <w:rsid w:val="4342254C"/>
    <w:rsid w:val="43677A21"/>
    <w:rsid w:val="437A6E9D"/>
    <w:rsid w:val="43934099"/>
    <w:rsid w:val="43973DF4"/>
    <w:rsid w:val="43A37E1F"/>
    <w:rsid w:val="43AF03F6"/>
    <w:rsid w:val="43C20BB6"/>
    <w:rsid w:val="43CB5249"/>
    <w:rsid w:val="43E37974"/>
    <w:rsid w:val="44054227"/>
    <w:rsid w:val="440D6621"/>
    <w:rsid w:val="441205DB"/>
    <w:rsid w:val="441E2591"/>
    <w:rsid w:val="441F71D0"/>
    <w:rsid w:val="443B42F8"/>
    <w:rsid w:val="444A1E9C"/>
    <w:rsid w:val="444E49C6"/>
    <w:rsid w:val="44757F5F"/>
    <w:rsid w:val="448A299B"/>
    <w:rsid w:val="44A725C3"/>
    <w:rsid w:val="44A771C7"/>
    <w:rsid w:val="44A92DCE"/>
    <w:rsid w:val="44AD522F"/>
    <w:rsid w:val="44B0213F"/>
    <w:rsid w:val="44C70D28"/>
    <w:rsid w:val="44D668EB"/>
    <w:rsid w:val="44F51A16"/>
    <w:rsid w:val="44FD0B8E"/>
    <w:rsid w:val="450C5857"/>
    <w:rsid w:val="451C4635"/>
    <w:rsid w:val="452A22D2"/>
    <w:rsid w:val="455A3BF0"/>
    <w:rsid w:val="45997458"/>
    <w:rsid w:val="45A34651"/>
    <w:rsid w:val="45BD6F3F"/>
    <w:rsid w:val="46151C09"/>
    <w:rsid w:val="461B1594"/>
    <w:rsid w:val="46374870"/>
    <w:rsid w:val="46421E3E"/>
    <w:rsid w:val="464E5DF8"/>
    <w:rsid w:val="465C2B7B"/>
    <w:rsid w:val="46600699"/>
    <w:rsid w:val="46773569"/>
    <w:rsid w:val="467F5D65"/>
    <w:rsid w:val="46856075"/>
    <w:rsid w:val="46985A33"/>
    <w:rsid w:val="469B35F6"/>
    <w:rsid w:val="46A87496"/>
    <w:rsid w:val="46AA1E59"/>
    <w:rsid w:val="46AC0522"/>
    <w:rsid w:val="46DA3884"/>
    <w:rsid w:val="46DF2CE6"/>
    <w:rsid w:val="46EF197F"/>
    <w:rsid w:val="46FB1DBC"/>
    <w:rsid w:val="472A13D2"/>
    <w:rsid w:val="473B3BEA"/>
    <w:rsid w:val="477F3710"/>
    <w:rsid w:val="4787691A"/>
    <w:rsid w:val="47C54E8E"/>
    <w:rsid w:val="47EC1AC1"/>
    <w:rsid w:val="47EF0530"/>
    <w:rsid w:val="47EF15B1"/>
    <w:rsid w:val="47F44E24"/>
    <w:rsid w:val="47FF31A5"/>
    <w:rsid w:val="48005341"/>
    <w:rsid w:val="480D2EE5"/>
    <w:rsid w:val="482573EB"/>
    <w:rsid w:val="48287A01"/>
    <w:rsid w:val="482A3149"/>
    <w:rsid w:val="48305AAC"/>
    <w:rsid w:val="483F5D48"/>
    <w:rsid w:val="48463503"/>
    <w:rsid w:val="484F2A68"/>
    <w:rsid w:val="48531F4C"/>
    <w:rsid w:val="485E1AE5"/>
    <w:rsid w:val="48625DE7"/>
    <w:rsid w:val="48645AFB"/>
    <w:rsid w:val="487F0532"/>
    <w:rsid w:val="4883458D"/>
    <w:rsid w:val="48C4659A"/>
    <w:rsid w:val="48D676F2"/>
    <w:rsid w:val="48EF73EA"/>
    <w:rsid w:val="490329B3"/>
    <w:rsid w:val="490C46B1"/>
    <w:rsid w:val="49196BD9"/>
    <w:rsid w:val="492222F8"/>
    <w:rsid w:val="49295994"/>
    <w:rsid w:val="493E309A"/>
    <w:rsid w:val="4944338E"/>
    <w:rsid w:val="49443F67"/>
    <w:rsid w:val="49591134"/>
    <w:rsid w:val="49677A88"/>
    <w:rsid w:val="496B7101"/>
    <w:rsid w:val="4977360C"/>
    <w:rsid w:val="497E2DC5"/>
    <w:rsid w:val="499D10E1"/>
    <w:rsid w:val="49B86781"/>
    <w:rsid w:val="49D12DBB"/>
    <w:rsid w:val="49D54A18"/>
    <w:rsid w:val="49DB46BE"/>
    <w:rsid w:val="49E46EA6"/>
    <w:rsid w:val="49FB4FB3"/>
    <w:rsid w:val="4A033B7D"/>
    <w:rsid w:val="4A0F32E7"/>
    <w:rsid w:val="4A1E34CC"/>
    <w:rsid w:val="4A221AB4"/>
    <w:rsid w:val="4A224BA5"/>
    <w:rsid w:val="4A2B42BD"/>
    <w:rsid w:val="4A5C030F"/>
    <w:rsid w:val="4A660B78"/>
    <w:rsid w:val="4A75754C"/>
    <w:rsid w:val="4A875860"/>
    <w:rsid w:val="4AA8165B"/>
    <w:rsid w:val="4AA86352"/>
    <w:rsid w:val="4AB76A5B"/>
    <w:rsid w:val="4AE260AF"/>
    <w:rsid w:val="4B2826F8"/>
    <w:rsid w:val="4B400C82"/>
    <w:rsid w:val="4B464F2E"/>
    <w:rsid w:val="4B6C7A17"/>
    <w:rsid w:val="4B8452E8"/>
    <w:rsid w:val="4B924B09"/>
    <w:rsid w:val="4BA74DFA"/>
    <w:rsid w:val="4BAC27DD"/>
    <w:rsid w:val="4BB04FAA"/>
    <w:rsid w:val="4BB1377A"/>
    <w:rsid w:val="4BBE0E50"/>
    <w:rsid w:val="4BC352D8"/>
    <w:rsid w:val="4BCA26AA"/>
    <w:rsid w:val="4BCE03ED"/>
    <w:rsid w:val="4BFB285F"/>
    <w:rsid w:val="4C003135"/>
    <w:rsid w:val="4C013913"/>
    <w:rsid w:val="4C1646FF"/>
    <w:rsid w:val="4C226976"/>
    <w:rsid w:val="4C255D6C"/>
    <w:rsid w:val="4C287C58"/>
    <w:rsid w:val="4C496C68"/>
    <w:rsid w:val="4C4B70BB"/>
    <w:rsid w:val="4C4D6E4D"/>
    <w:rsid w:val="4C61521F"/>
    <w:rsid w:val="4C792F14"/>
    <w:rsid w:val="4C7E7582"/>
    <w:rsid w:val="4C8510EE"/>
    <w:rsid w:val="4C902C55"/>
    <w:rsid w:val="4CA43A25"/>
    <w:rsid w:val="4CA8501B"/>
    <w:rsid w:val="4CBC54B9"/>
    <w:rsid w:val="4D1C2DC8"/>
    <w:rsid w:val="4D452356"/>
    <w:rsid w:val="4D453A21"/>
    <w:rsid w:val="4D530ADD"/>
    <w:rsid w:val="4D5A1E5F"/>
    <w:rsid w:val="4D9D4D15"/>
    <w:rsid w:val="4DA54B5C"/>
    <w:rsid w:val="4DAE0631"/>
    <w:rsid w:val="4DBC5634"/>
    <w:rsid w:val="4DEC5BD3"/>
    <w:rsid w:val="4DFA408F"/>
    <w:rsid w:val="4E07374B"/>
    <w:rsid w:val="4E0F76A0"/>
    <w:rsid w:val="4E5C069D"/>
    <w:rsid w:val="4E633A13"/>
    <w:rsid w:val="4E7D3BF0"/>
    <w:rsid w:val="4E95754C"/>
    <w:rsid w:val="4E9B3918"/>
    <w:rsid w:val="4EB75363"/>
    <w:rsid w:val="4F0922E0"/>
    <w:rsid w:val="4F0E74E4"/>
    <w:rsid w:val="4F112C00"/>
    <w:rsid w:val="4F220E71"/>
    <w:rsid w:val="4F2C0927"/>
    <w:rsid w:val="4F483C6B"/>
    <w:rsid w:val="4F5A5138"/>
    <w:rsid w:val="4F6E0088"/>
    <w:rsid w:val="4F73375E"/>
    <w:rsid w:val="4F8E3C09"/>
    <w:rsid w:val="4F9A23CE"/>
    <w:rsid w:val="4FD004E9"/>
    <w:rsid w:val="4FD275EC"/>
    <w:rsid w:val="4FD5298E"/>
    <w:rsid w:val="4FDC66EE"/>
    <w:rsid w:val="4FEF7931"/>
    <w:rsid w:val="50016325"/>
    <w:rsid w:val="50054535"/>
    <w:rsid w:val="500D6DA7"/>
    <w:rsid w:val="50172EE0"/>
    <w:rsid w:val="501C772A"/>
    <w:rsid w:val="50202B9E"/>
    <w:rsid w:val="50265CE3"/>
    <w:rsid w:val="50355BA0"/>
    <w:rsid w:val="503E5CD4"/>
    <w:rsid w:val="5051105B"/>
    <w:rsid w:val="506C7C75"/>
    <w:rsid w:val="50722108"/>
    <w:rsid w:val="5072457C"/>
    <w:rsid w:val="50795EBC"/>
    <w:rsid w:val="507A0357"/>
    <w:rsid w:val="50B83683"/>
    <w:rsid w:val="50E00779"/>
    <w:rsid w:val="50EC5299"/>
    <w:rsid w:val="50EE444E"/>
    <w:rsid w:val="51041D7B"/>
    <w:rsid w:val="510F3A86"/>
    <w:rsid w:val="51135712"/>
    <w:rsid w:val="51390CEF"/>
    <w:rsid w:val="51452B0B"/>
    <w:rsid w:val="51A90E98"/>
    <w:rsid w:val="51AB7117"/>
    <w:rsid w:val="51BD3E49"/>
    <w:rsid w:val="51C904BB"/>
    <w:rsid w:val="51DB3C45"/>
    <w:rsid w:val="520C4DC4"/>
    <w:rsid w:val="52337800"/>
    <w:rsid w:val="52434F2D"/>
    <w:rsid w:val="5245168D"/>
    <w:rsid w:val="525F2C65"/>
    <w:rsid w:val="525F5A7D"/>
    <w:rsid w:val="527B5C87"/>
    <w:rsid w:val="5298193C"/>
    <w:rsid w:val="52A149B9"/>
    <w:rsid w:val="52C33865"/>
    <w:rsid w:val="52DA0BF6"/>
    <w:rsid w:val="52EB1AE4"/>
    <w:rsid w:val="530128AB"/>
    <w:rsid w:val="5306085A"/>
    <w:rsid w:val="531E5443"/>
    <w:rsid w:val="53211D72"/>
    <w:rsid w:val="53245F89"/>
    <w:rsid w:val="53303CB8"/>
    <w:rsid w:val="533C6DEA"/>
    <w:rsid w:val="534327B1"/>
    <w:rsid w:val="536C3CD4"/>
    <w:rsid w:val="53BD65FC"/>
    <w:rsid w:val="54340CAF"/>
    <w:rsid w:val="54363813"/>
    <w:rsid w:val="545568EB"/>
    <w:rsid w:val="54695C80"/>
    <w:rsid w:val="546F571F"/>
    <w:rsid w:val="54881577"/>
    <w:rsid w:val="549E77D2"/>
    <w:rsid w:val="54B57839"/>
    <w:rsid w:val="54BD5658"/>
    <w:rsid w:val="54C0627B"/>
    <w:rsid w:val="54E10371"/>
    <w:rsid w:val="54E104D3"/>
    <w:rsid w:val="54F05B0B"/>
    <w:rsid w:val="55013843"/>
    <w:rsid w:val="551F5525"/>
    <w:rsid w:val="553C28FF"/>
    <w:rsid w:val="5544408B"/>
    <w:rsid w:val="556B7BB5"/>
    <w:rsid w:val="55806ED8"/>
    <w:rsid w:val="5595273D"/>
    <w:rsid w:val="559F4667"/>
    <w:rsid w:val="55A14DCF"/>
    <w:rsid w:val="55A27FF4"/>
    <w:rsid w:val="55AA5A00"/>
    <w:rsid w:val="55FD2714"/>
    <w:rsid w:val="561B749F"/>
    <w:rsid w:val="562B1FCE"/>
    <w:rsid w:val="562B66CB"/>
    <w:rsid w:val="56446D80"/>
    <w:rsid w:val="56626308"/>
    <w:rsid w:val="56682639"/>
    <w:rsid w:val="56B363CB"/>
    <w:rsid w:val="56BA629E"/>
    <w:rsid w:val="56C027B9"/>
    <w:rsid w:val="56C51151"/>
    <w:rsid w:val="56D0014A"/>
    <w:rsid w:val="56E13C71"/>
    <w:rsid w:val="56EB3FA6"/>
    <w:rsid w:val="57044630"/>
    <w:rsid w:val="57301F70"/>
    <w:rsid w:val="578616C7"/>
    <w:rsid w:val="578C274B"/>
    <w:rsid w:val="579C2E51"/>
    <w:rsid w:val="57AA5DA7"/>
    <w:rsid w:val="57B73179"/>
    <w:rsid w:val="57BA773A"/>
    <w:rsid w:val="57C931E5"/>
    <w:rsid w:val="57D4618D"/>
    <w:rsid w:val="57F05EC3"/>
    <w:rsid w:val="58137757"/>
    <w:rsid w:val="58647913"/>
    <w:rsid w:val="586C74C7"/>
    <w:rsid w:val="587031FB"/>
    <w:rsid w:val="587F7544"/>
    <w:rsid w:val="5882581D"/>
    <w:rsid w:val="588A274D"/>
    <w:rsid w:val="58C170CF"/>
    <w:rsid w:val="58CE1005"/>
    <w:rsid w:val="58D170FA"/>
    <w:rsid w:val="58DF3D9A"/>
    <w:rsid w:val="58E14F46"/>
    <w:rsid w:val="59140A5F"/>
    <w:rsid w:val="5925167D"/>
    <w:rsid w:val="594851A3"/>
    <w:rsid w:val="596033E7"/>
    <w:rsid w:val="596A0527"/>
    <w:rsid w:val="598307B6"/>
    <w:rsid w:val="59A36680"/>
    <w:rsid w:val="59AC331C"/>
    <w:rsid w:val="59C23984"/>
    <w:rsid w:val="59D7179A"/>
    <w:rsid w:val="59F46672"/>
    <w:rsid w:val="5A0751DF"/>
    <w:rsid w:val="5A08558A"/>
    <w:rsid w:val="5A172293"/>
    <w:rsid w:val="5A345C0E"/>
    <w:rsid w:val="5A36690C"/>
    <w:rsid w:val="5A494757"/>
    <w:rsid w:val="5A494B51"/>
    <w:rsid w:val="5A495074"/>
    <w:rsid w:val="5A6050DA"/>
    <w:rsid w:val="5A641F5A"/>
    <w:rsid w:val="5A6C3F68"/>
    <w:rsid w:val="5A721648"/>
    <w:rsid w:val="5A78530D"/>
    <w:rsid w:val="5A9364AA"/>
    <w:rsid w:val="5A975A33"/>
    <w:rsid w:val="5A9E094C"/>
    <w:rsid w:val="5A9E73DC"/>
    <w:rsid w:val="5AA42DE8"/>
    <w:rsid w:val="5AA615B2"/>
    <w:rsid w:val="5ABF316B"/>
    <w:rsid w:val="5AD7756A"/>
    <w:rsid w:val="5B073095"/>
    <w:rsid w:val="5B405B84"/>
    <w:rsid w:val="5B531B57"/>
    <w:rsid w:val="5B65364C"/>
    <w:rsid w:val="5B7261F7"/>
    <w:rsid w:val="5B83645F"/>
    <w:rsid w:val="5B8E7542"/>
    <w:rsid w:val="5B9C526A"/>
    <w:rsid w:val="5BA755AE"/>
    <w:rsid w:val="5BB25FE9"/>
    <w:rsid w:val="5BC64B0C"/>
    <w:rsid w:val="5BF131EC"/>
    <w:rsid w:val="5BF62668"/>
    <w:rsid w:val="5BFF5E87"/>
    <w:rsid w:val="5C1E1AFA"/>
    <w:rsid w:val="5C2B4EFB"/>
    <w:rsid w:val="5C5044CE"/>
    <w:rsid w:val="5C534688"/>
    <w:rsid w:val="5C570E48"/>
    <w:rsid w:val="5C6376C4"/>
    <w:rsid w:val="5C6E5495"/>
    <w:rsid w:val="5C775F55"/>
    <w:rsid w:val="5C7D380C"/>
    <w:rsid w:val="5CBD41C9"/>
    <w:rsid w:val="5CC82248"/>
    <w:rsid w:val="5CCB555B"/>
    <w:rsid w:val="5CE2002D"/>
    <w:rsid w:val="5D032927"/>
    <w:rsid w:val="5D050F60"/>
    <w:rsid w:val="5D226E26"/>
    <w:rsid w:val="5D2B6741"/>
    <w:rsid w:val="5D374294"/>
    <w:rsid w:val="5D3C25A7"/>
    <w:rsid w:val="5D4D6706"/>
    <w:rsid w:val="5D655DA2"/>
    <w:rsid w:val="5D8461BB"/>
    <w:rsid w:val="5DA91DAF"/>
    <w:rsid w:val="5DD72E67"/>
    <w:rsid w:val="5DDA1A89"/>
    <w:rsid w:val="5DE00481"/>
    <w:rsid w:val="5DF32230"/>
    <w:rsid w:val="5E117E2C"/>
    <w:rsid w:val="5E266FD1"/>
    <w:rsid w:val="5E6231C2"/>
    <w:rsid w:val="5E7F4C05"/>
    <w:rsid w:val="5E955599"/>
    <w:rsid w:val="5EA740E5"/>
    <w:rsid w:val="5EE6549D"/>
    <w:rsid w:val="5EE74719"/>
    <w:rsid w:val="5EFC3E26"/>
    <w:rsid w:val="5F09110B"/>
    <w:rsid w:val="5F0C6534"/>
    <w:rsid w:val="5F1B13C2"/>
    <w:rsid w:val="5F206837"/>
    <w:rsid w:val="5F296D83"/>
    <w:rsid w:val="5F324FDB"/>
    <w:rsid w:val="5F336443"/>
    <w:rsid w:val="5F3A587A"/>
    <w:rsid w:val="5F5F66B6"/>
    <w:rsid w:val="5F7D1182"/>
    <w:rsid w:val="5F945056"/>
    <w:rsid w:val="5FB96CD8"/>
    <w:rsid w:val="5FC20F1C"/>
    <w:rsid w:val="5FC820A7"/>
    <w:rsid w:val="5FDF7053"/>
    <w:rsid w:val="5FEF619A"/>
    <w:rsid w:val="601042AB"/>
    <w:rsid w:val="6038246A"/>
    <w:rsid w:val="60476847"/>
    <w:rsid w:val="606329E7"/>
    <w:rsid w:val="606C6E90"/>
    <w:rsid w:val="60720670"/>
    <w:rsid w:val="60743A6C"/>
    <w:rsid w:val="60796474"/>
    <w:rsid w:val="608E0279"/>
    <w:rsid w:val="60BC75C0"/>
    <w:rsid w:val="60C76042"/>
    <w:rsid w:val="60E2662F"/>
    <w:rsid w:val="60F729B1"/>
    <w:rsid w:val="612017FF"/>
    <w:rsid w:val="61213592"/>
    <w:rsid w:val="617B1AF2"/>
    <w:rsid w:val="618D48BC"/>
    <w:rsid w:val="61AC68AE"/>
    <w:rsid w:val="61AF44CB"/>
    <w:rsid w:val="61B32EB3"/>
    <w:rsid w:val="61DD7E4A"/>
    <w:rsid w:val="61E55309"/>
    <w:rsid w:val="61EA515B"/>
    <w:rsid w:val="61ED5865"/>
    <w:rsid w:val="61EF5BCF"/>
    <w:rsid w:val="620251C6"/>
    <w:rsid w:val="62072DC0"/>
    <w:rsid w:val="620F38CD"/>
    <w:rsid w:val="62263C22"/>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B55E9"/>
    <w:rsid w:val="632C264A"/>
    <w:rsid w:val="634B1BBC"/>
    <w:rsid w:val="63566DAF"/>
    <w:rsid w:val="635A3219"/>
    <w:rsid w:val="637846F9"/>
    <w:rsid w:val="638012B9"/>
    <w:rsid w:val="63833E4F"/>
    <w:rsid w:val="63C13032"/>
    <w:rsid w:val="63CC4876"/>
    <w:rsid w:val="63CF61F5"/>
    <w:rsid w:val="64015267"/>
    <w:rsid w:val="640202B0"/>
    <w:rsid w:val="642158B8"/>
    <w:rsid w:val="64256E1C"/>
    <w:rsid w:val="642732A1"/>
    <w:rsid w:val="642D72A3"/>
    <w:rsid w:val="64300B2F"/>
    <w:rsid w:val="64494765"/>
    <w:rsid w:val="647A74F6"/>
    <w:rsid w:val="647E189B"/>
    <w:rsid w:val="6490429B"/>
    <w:rsid w:val="64906E0C"/>
    <w:rsid w:val="64964044"/>
    <w:rsid w:val="64A35284"/>
    <w:rsid w:val="64AA5431"/>
    <w:rsid w:val="64B258F4"/>
    <w:rsid w:val="64BD3A14"/>
    <w:rsid w:val="64DA6FAB"/>
    <w:rsid w:val="64E31488"/>
    <w:rsid w:val="64E56156"/>
    <w:rsid w:val="64E63739"/>
    <w:rsid w:val="64E95FA8"/>
    <w:rsid w:val="64F473DD"/>
    <w:rsid w:val="650A1317"/>
    <w:rsid w:val="650B5081"/>
    <w:rsid w:val="6523573D"/>
    <w:rsid w:val="652D0C1F"/>
    <w:rsid w:val="653127E3"/>
    <w:rsid w:val="654442E0"/>
    <w:rsid w:val="655004B1"/>
    <w:rsid w:val="656A1BCD"/>
    <w:rsid w:val="656F573E"/>
    <w:rsid w:val="6578453C"/>
    <w:rsid w:val="657C0ECD"/>
    <w:rsid w:val="659D391C"/>
    <w:rsid w:val="65C80615"/>
    <w:rsid w:val="65EB0F6D"/>
    <w:rsid w:val="66003207"/>
    <w:rsid w:val="6610477E"/>
    <w:rsid w:val="661752D9"/>
    <w:rsid w:val="662315AA"/>
    <w:rsid w:val="664428BF"/>
    <w:rsid w:val="664B6253"/>
    <w:rsid w:val="665929F2"/>
    <w:rsid w:val="66621ECD"/>
    <w:rsid w:val="66655503"/>
    <w:rsid w:val="6672630C"/>
    <w:rsid w:val="66850C0A"/>
    <w:rsid w:val="668C77C3"/>
    <w:rsid w:val="668F4482"/>
    <w:rsid w:val="66A13636"/>
    <w:rsid w:val="66B01AB5"/>
    <w:rsid w:val="66B141DC"/>
    <w:rsid w:val="66BD2300"/>
    <w:rsid w:val="66C1100A"/>
    <w:rsid w:val="66CF5564"/>
    <w:rsid w:val="66D45CDD"/>
    <w:rsid w:val="66D66AC5"/>
    <w:rsid w:val="66D72064"/>
    <w:rsid w:val="66EF4E9B"/>
    <w:rsid w:val="66F31F63"/>
    <w:rsid w:val="6700790A"/>
    <w:rsid w:val="670D4FD2"/>
    <w:rsid w:val="671A4DDD"/>
    <w:rsid w:val="672700DA"/>
    <w:rsid w:val="67277FC8"/>
    <w:rsid w:val="673A5CF7"/>
    <w:rsid w:val="677B4C28"/>
    <w:rsid w:val="679B084A"/>
    <w:rsid w:val="679C46F5"/>
    <w:rsid w:val="67B51C00"/>
    <w:rsid w:val="67BA6A67"/>
    <w:rsid w:val="67CF591E"/>
    <w:rsid w:val="67D665DC"/>
    <w:rsid w:val="67D85628"/>
    <w:rsid w:val="67E12EC3"/>
    <w:rsid w:val="6804273A"/>
    <w:rsid w:val="68046A5D"/>
    <w:rsid w:val="680C2A36"/>
    <w:rsid w:val="680C7AA7"/>
    <w:rsid w:val="682C4EAE"/>
    <w:rsid w:val="683E368C"/>
    <w:rsid w:val="6847596D"/>
    <w:rsid w:val="684A6F24"/>
    <w:rsid w:val="68550DB9"/>
    <w:rsid w:val="6856768B"/>
    <w:rsid w:val="6857350C"/>
    <w:rsid w:val="685773B0"/>
    <w:rsid w:val="685E0FA3"/>
    <w:rsid w:val="686C2160"/>
    <w:rsid w:val="686E391E"/>
    <w:rsid w:val="687415F0"/>
    <w:rsid w:val="688D1A9A"/>
    <w:rsid w:val="68983F3F"/>
    <w:rsid w:val="689B1589"/>
    <w:rsid w:val="68A6730E"/>
    <w:rsid w:val="68C74BFD"/>
    <w:rsid w:val="68C76521"/>
    <w:rsid w:val="68DA0494"/>
    <w:rsid w:val="68E143E7"/>
    <w:rsid w:val="68E464BC"/>
    <w:rsid w:val="68E67A18"/>
    <w:rsid w:val="68EA195C"/>
    <w:rsid w:val="68F36AD9"/>
    <w:rsid w:val="691D38B9"/>
    <w:rsid w:val="69413541"/>
    <w:rsid w:val="695E74D5"/>
    <w:rsid w:val="69797C2C"/>
    <w:rsid w:val="69983703"/>
    <w:rsid w:val="69B9178D"/>
    <w:rsid w:val="69BF060C"/>
    <w:rsid w:val="69D44E75"/>
    <w:rsid w:val="6A0A38E6"/>
    <w:rsid w:val="6A1750BE"/>
    <w:rsid w:val="6A2F624F"/>
    <w:rsid w:val="6A320CB0"/>
    <w:rsid w:val="6A507322"/>
    <w:rsid w:val="6A5E00D8"/>
    <w:rsid w:val="6A724407"/>
    <w:rsid w:val="6A9F55FE"/>
    <w:rsid w:val="6ABA2CEC"/>
    <w:rsid w:val="6ACF42D9"/>
    <w:rsid w:val="6ADF1CF0"/>
    <w:rsid w:val="6AED4904"/>
    <w:rsid w:val="6AF068CE"/>
    <w:rsid w:val="6AFC5C0F"/>
    <w:rsid w:val="6B027B91"/>
    <w:rsid w:val="6B100BC3"/>
    <w:rsid w:val="6B2146C1"/>
    <w:rsid w:val="6B241D9B"/>
    <w:rsid w:val="6B261242"/>
    <w:rsid w:val="6B3055CD"/>
    <w:rsid w:val="6B437A76"/>
    <w:rsid w:val="6B47388C"/>
    <w:rsid w:val="6B58643F"/>
    <w:rsid w:val="6B5A3D5E"/>
    <w:rsid w:val="6B674548"/>
    <w:rsid w:val="6B703E2D"/>
    <w:rsid w:val="6B9F44A0"/>
    <w:rsid w:val="6BC94603"/>
    <w:rsid w:val="6BEB7D63"/>
    <w:rsid w:val="6BF307A3"/>
    <w:rsid w:val="6BF71630"/>
    <w:rsid w:val="6C035105"/>
    <w:rsid w:val="6C044D7B"/>
    <w:rsid w:val="6C0A7675"/>
    <w:rsid w:val="6C11371B"/>
    <w:rsid w:val="6C155CA3"/>
    <w:rsid w:val="6C1954E5"/>
    <w:rsid w:val="6C30519E"/>
    <w:rsid w:val="6C340669"/>
    <w:rsid w:val="6C534B21"/>
    <w:rsid w:val="6C6F1644"/>
    <w:rsid w:val="6C745974"/>
    <w:rsid w:val="6CA83DF7"/>
    <w:rsid w:val="6CAD0E87"/>
    <w:rsid w:val="6CED6020"/>
    <w:rsid w:val="6D162269"/>
    <w:rsid w:val="6D185857"/>
    <w:rsid w:val="6D193C8B"/>
    <w:rsid w:val="6D2115AE"/>
    <w:rsid w:val="6D22467B"/>
    <w:rsid w:val="6D254FA9"/>
    <w:rsid w:val="6D287CD0"/>
    <w:rsid w:val="6D361F62"/>
    <w:rsid w:val="6D383DD3"/>
    <w:rsid w:val="6D4F21E4"/>
    <w:rsid w:val="6D68295A"/>
    <w:rsid w:val="6D697654"/>
    <w:rsid w:val="6D7158E3"/>
    <w:rsid w:val="6D7E7360"/>
    <w:rsid w:val="6D8B3C3B"/>
    <w:rsid w:val="6D967C55"/>
    <w:rsid w:val="6DA22EA8"/>
    <w:rsid w:val="6DA80A88"/>
    <w:rsid w:val="6DBC1843"/>
    <w:rsid w:val="6DCB7E9A"/>
    <w:rsid w:val="6DCC641F"/>
    <w:rsid w:val="6DD144EC"/>
    <w:rsid w:val="6DF70184"/>
    <w:rsid w:val="6E1C1ECF"/>
    <w:rsid w:val="6E207D23"/>
    <w:rsid w:val="6E480D43"/>
    <w:rsid w:val="6E6577FC"/>
    <w:rsid w:val="6E766906"/>
    <w:rsid w:val="6E82467D"/>
    <w:rsid w:val="6EBC1F7A"/>
    <w:rsid w:val="6ED1305E"/>
    <w:rsid w:val="6EDE6175"/>
    <w:rsid w:val="6EE01391"/>
    <w:rsid w:val="6EE26350"/>
    <w:rsid w:val="6EF8220D"/>
    <w:rsid w:val="6EFF0DCE"/>
    <w:rsid w:val="6F323F52"/>
    <w:rsid w:val="6F67321F"/>
    <w:rsid w:val="6F7469B6"/>
    <w:rsid w:val="6F764B8A"/>
    <w:rsid w:val="6F993118"/>
    <w:rsid w:val="6FB21CC1"/>
    <w:rsid w:val="6FB67CAC"/>
    <w:rsid w:val="6FB924D4"/>
    <w:rsid w:val="701337DF"/>
    <w:rsid w:val="701D1A01"/>
    <w:rsid w:val="703C6F96"/>
    <w:rsid w:val="703E2E90"/>
    <w:rsid w:val="70437D94"/>
    <w:rsid w:val="704E73AD"/>
    <w:rsid w:val="705B2CC4"/>
    <w:rsid w:val="706B1388"/>
    <w:rsid w:val="707B2E88"/>
    <w:rsid w:val="707E5720"/>
    <w:rsid w:val="70912CA4"/>
    <w:rsid w:val="70DF3EF5"/>
    <w:rsid w:val="70DF48EC"/>
    <w:rsid w:val="70E06799"/>
    <w:rsid w:val="70E5306C"/>
    <w:rsid w:val="70E84C6C"/>
    <w:rsid w:val="70EE7B55"/>
    <w:rsid w:val="70FA674D"/>
    <w:rsid w:val="710245F7"/>
    <w:rsid w:val="710515B5"/>
    <w:rsid w:val="710764C2"/>
    <w:rsid w:val="710B205E"/>
    <w:rsid w:val="7119655E"/>
    <w:rsid w:val="71290DE0"/>
    <w:rsid w:val="712A1375"/>
    <w:rsid w:val="71362F62"/>
    <w:rsid w:val="71416653"/>
    <w:rsid w:val="71607594"/>
    <w:rsid w:val="717E613F"/>
    <w:rsid w:val="717F3E80"/>
    <w:rsid w:val="718930E7"/>
    <w:rsid w:val="719122BF"/>
    <w:rsid w:val="71935C7D"/>
    <w:rsid w:val="71AA7681"/>
    <w:rsid w:val="71BC7EA6"/>
    <w:rsid w:val="71F11CAE"/>
    <w:rsid w:val="720B4B5F"/>
    <w:rsid w:val="721C4D44"/>
    <w:rsid w:val="722C4FDE"/>
    <w:rsid w:val="72752E54"/>
    <w:rsid w:val="72D77D91"/>
    <w:rsid w:val="72D826FE"/>
    <w:rsid w:val="72E075B5"/>
    <w:rsid w:val="72F92865"/>
    <w:rsid w:val="72FC1E33"/>
    <w:rsid w:val="73046DBD"/>
    <w:rsid w:val="73090D91"/>
    <w:rsid w:val="73114EB7"/>
    <w:rsid w:val="7332230D"/>
    <w:rsid w:val="733609EF"/>
    <w:rsid w:val="733A6D35"/>
    <w:rsid w:val="73671E3F"/>
    <w:rsid w:val="73786E36"/>
    <w:rsid w:val="737C0941"/>
    <w:rsid w:val="737C2861"/>
    <w:rsid w:val="73837BE8"/>
    <w:rsid w:val="7399429B"/>
    <w:rsid w:val="73BF0864"/>
    <w:rsid w:val="73C017F4"/>
    <w:rsid w:val="73CC268A"/>
    <w:rsid w:val="73D30271"/>
    <w:rsid w:val="73DB5A09"/>
    <w:rsid w:val="73E464D7"/>
    <w:rsid w:val="73E7573C"/>
    <w:rsid w:val="73F13AE7"/>
    <w:rsid w:val="73F36842"/>
    <w:rsid w:val="73FD4FAB"/>
    <w:rsid w:val="740B06CE"/>
    <w:rsid w:val="74143A67"/>
    <w:rsid w:val="74167847"/>
    <w:rsid w:val="741B5358"/>
    <w:rsid w:val="741F7631"/>
    <w:rsid w:val="742C648D"/>
    <w:rsid w:val="744A1D0A"/>
    <w:rsid w:val="744F1562"/>
    <w:rsid w:val="746F1720"/>
    <w:rsid w:val="74916F5D"/>
    <w:rsid w:val="749530E7"/>
    <w:rsid w:val="74A05D67"/>
    <w:rsid w:val="74CF73FD"/>
    <w:rsid w:val="74DC7528"/>
    <w:rsid w:val="74E60778"/>
    <w:rsid w:val="74F1655B"/>
    <w:rsid w:val="75080F4E"/>
    <w:rsid w:val="750B39FC"/>
    <w:rsid w:val="7513388E"/>
    <w:rsid w:val="751E2DB2"/>
    <w:rsid w:val="7522359E"/>
    <w:rsid w:val="7532441A"/>
    <w:rsid w:val="7549456C"/>
    <w:rsid w:val="755D381B"/>
    <w:rsid w:val="757E1090"/>
    <w:rsid w:val="759E4CA2"/>
    <w:rsid w:val="759E5E48"/>
    <w:rsid w:val="75A82AEB"/>
    <w:rsid w:val="75D25EEA"/>
    <w:rsid w:val="75D923B8"/>
    <w:rsid w:val="761105C8"/>
    <w:rsid w:val="7612407A"/>
    <w:rsid w:val="763F264A"/>
    <w:rsid w:val="765D2301"/>
    <w:rsid w:val="76652C2D"/>
    <w:rsid w:val="767A30CF"/>
    <w:rsid w:val="76824DA4"/>
    <w:rsid w:val="768F7938"/>
    <w:rsid w:val="769A3E41"/>
    <w:rsid w:val="76B45AA2"/>
    <w:rsid w:val="76BF608C"/>
    <w:rsid w:val="76C1367C"/>
    <w:rsid w:val="76C54C64"/>
    <w:rsid w:val="76D03950"/>
    <w:rsid w:val="76D04DF9"/>
    <w:rsid w:val="771C566F"/>
    <w:rsid w:val="77380522"/>
    <w:rsid w:val="77526A67"/>
    <w:rsid w:val="775375AF"/>
    <w:rsid w:val="776B430B"/>
    <w:rsid w:val="776D717F"/>
    <w:rsid w:val="77835F0E"/>
    <w:rsid w:val="77893E6E"/>
    <w:rsid w:val="779223BD"/>
    <w:rsid w:val="779C3278"/>
    <w:rsid w:val="77A1668E"/>
    <w:rsid w:val="77B76ADD"/>
    <w:rsid w:val="77B95F79"/>
    <w:rsid w:val="7806439B"/>
    <w:rsid w:val="78156E80"/>
    <w:rsid w:val="78285FD3"/>
    <w:rsid w:val="78437DCE"/>
    <w:rsid w:val="786B48F0"/>
    <w:rsid w:val="787E7648"/>
    <w:rsid w:val="78966FCF"/>
    <w:rsid w:val="789822F5"/>
    <w:rsid w:val="78A236C7"/>
    <w:rsid w:val="78C52436"/>
    <w:rsid w:val="78F53995"/>
    <w:rsid w:val="790D37DC"/>
    <w:rsid w:val="792D2A7B"/>
    <w:rsid w:val="79357CA6"/>
    <w:rsid w:val="7936053E"/>
    <w:rsid w:val="793A6250"/>
    <w:rsid w:val="7956345A"/>
    <w:rsid w:val="79652465"/>
    <w:rsid w:val="796749D3"/>
    <w:rsid w:val="79912C69"/>
    <w:rsid w:val="79BF3362"/>
    <w:rsid w:val="79E26883"/>
    <w:rsid w:val="79E62833"/>
    <w:rsid w:val="79E951A6"/>
    <w:rsid w:val="79FF0010"/>
    <w:rsid w:val="7A4A3D49"/>
    <w:rsid w:val="7A4C4606"/>
    <w:rsid w:val="7A5223BA"/>
    <w:rsid w:val="7A522FEA"/>
    <w:rsid w:val="7A7342EA"/>
    <w:rsid w:val="7A7418F1"/>
    <w:rsid w:val="7A8B0FFA"/>
    <w:rsid w:val="7A8E5CE1"/>
    <w:rsid w:val="7A9F3973"/>
    <w:rsid w:val="7AA17C39"/>
    <w:rsid w:val="7AB2682C"/>
    <w:rsid w:val="7AB30E7E"/>
    <w:rsid w:val="7ABF21F4"/>
    <w:rsid w:val="7AC23C3A"/>
    <w:rsid w:val="7AD11063"/>
    <w:rsid w:val="7B032B1C"/>
    <w:rsid w:val="7B173BFA"/>
    <w:rsid w:val="7B1C4980"/>
    <w:rsid w:val="7B3A2D1E"/>
    <w:rsid w:val="7B777F9E"/>
    <w:rsid w:val="7B7F22C5"/>
    <w:rsid w:val="7B9A4DB4"/>
    <w:rsid w:val="7B9C4E24"/>
    <w:rsid w:val="7BA650C3"/>
    <w:rsid w:val="7BA75723"/>
    <w:rsid w:val="7BC40188"/>
    <w:rsid w:val="7BC51B47"/>
    <w:rsid w:val="7BCE2BAB"/>
    <w:rsid w:val="7BF413D8"/>
    <w:rsid w:val="7C101B96"/>
    <w:rsid w:val="7C764052"/>
    <w:rsid w:val="7C801F46"/>
    <w:rsid w:val="7C9F787F"/>
    <w:rsid w:val="7CBB40A0"/>
    <w:rsid w:val="7CCD4698"/>
    <w:rsid w:val="7CD10CAA"/>
    <w:rsid w:val="7D1C4CD8"/>
    <w:rsid w:val="7D217448"/>
    <w:rsid w:val="7D8C6F97"/>
    <w:rsid w:val="7D900E94"/>
    <w:rsid w:val="7DC135CA"/>
    <w:rsid w:val="7DC41BD3"/>
    <w:rsid w:val="7DC7514A"/>
    <w:rsid w:val="7DD2457A"/>
    <w:rsid w:val="7DE54A3D"/>
    <w:rsid w:val="7E09207F"/>
    <w:rsid w:val="7E113B9C"/>
    <w:rsid w:val="7E2C1F7D"/>
    <w:rsid w:val="7E306664"/>
    <w:rsid w:val="7E36371C"/>
    <w:rsid w:val="7E3D7441"/>
    <w:rsid w:val="7E4464CA"/>
    <w:rsid w:val="7E470FAD"/>
    <w:rsid w:val="7E516D00"/>
    <w:rsid w:val="7E863A85"/>
    <w:rsid w:val="7E925694"/>
    <w:rsid w:val="7ED1488F"/>
    <w:rsid w:val="7ED87EB7"/>
    <w:rsid w:val="7EDB244F"/>
    <w:rsid w:val="7EEE5756"/>
    <w:rsid w:val="7EFA5A48"/>
    <w:rsid w:val="7F041201"/>
    <w:rsid w:val="7F0B132C"/>
    <w:rsid w:val="7F0B37E5"/>
    <w:rsid w:val="7F19628C"/>
    <w:rsid w:val="7F2E2967"/>
    <w:rsid w:val="7F3E04CE"/>
    <w:rsid w:val="7F405826"/>
    <w:rsid w:val="7F7122D0"/>
    <w:rsid w:val="7F7C2023"/>
    <w:rsid w:val="7F8E22D2"/>
    <w:rsid w:val="7F9D7897"/>
    <w:rsid w:val="7FBE4C6A"/>
    <w:rsid w:val="7FEF0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字符"/>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字符"/>
    <w:basedOn w:val="76"/>
    <w:link w:val="30"/>
    <w:semiHidden/>
    <w:qFormat/>
    <w:uiPriority w:val="0"/>
    <w:rPr>
      <w:rFonts w:ascii="宋体"/>
      <w:sz w:val="18"/>
      <w:szCs w:val="18"/>
    </w:rPr>
  </w:style>
  <w:style w:type="character" w:customStyle="1" w:styleId="89">
    <w:name w:val="批注文字 字符"/>
    <w:basedOn w:val="76"/>
    <w:link w:val="31"/>
    <w:qFormat/>
    <w:uiPriority w:val="99"/>
    <w:rPr>
      <w:szCs w:val="22"/>
    </w:rPr>
  </w:style>
  <w:style w:type="character" w:customStyle="1" w:styleId="90">
    <w:name w:val="批注主题 字符"/>
    <w:basedOn w:val="89"/>
    <w:link w:val="59"/>
    <w:qFormat/>
    <w:uiPriority w:val="99"/>
    <w:rPr>
      <w:b/>
      <w:bCs/>
      <w:szCs w:val="22"/>
    </w:rPr>
  </w:style>
  <w:style w:type="character" w:customStyle="1" w:styleId="91">
    <w:name w:val="标题 1 字符"/>
    <w:basedOn w:val="76"/>
    <w:link w:val="2"/>
    <w:qFormat/>
    <w:uiPriority w:val="0"/>
    <w:rPr>
      <w:rFonts w:ascii="Arial" w:hAnsi="Arial"/>
      <w:sz w:val="30"/>
      <w:szCs w:val="22"/>
      <w:lang w:eastAsia="en-US"/>
    </w:rPr>
  </w:style>
  <w:style w:type="character" w:customStyle="1" w:styleId="92">
    <w:name w:val="标题 2 字符"/>
    <w:basedOn w:val="76"/>
    <w:link w:val="3"/>
    <w:qFormat/>
    <w:uiPriority w:val="9"/>
    <w:rPr>
      <w:rFonts w:ascii="Arial" w:hAnsi="Arial"/>
      <w:sz w:val="28"/>
      <w:szCs w:val="22"/>
      <w:lang w:eastAsia="en-US"/>
    </w:rPr>
  </w:style>
  <w:style w:type="character" w:customStyle="1" w:styleId="93">
    <w:name w:val="标题 3 字符"/>
    <w:basedOn w:val="76"/>
    <w:link w:val="4"/>
    <w:qFormat/>
    <w:uiPriority w:val="0"/>
    <w:rPr>
      <w:rFonts w:ascii="Arial" w:hAnsi="Arial"/>
      <w:sz w:val="28"/>
      <w:szCs w:val="22"/>
      <w:lang w:eastAsia="en-US"/>
    </w:rPr>
  </w:style>
  <w:style w:type="character" w:customStyle="1" w:styleId="94">
    <w:name w:val="标题 4 字符"/>
    <w:basedOn w:val="76"/>
    <w:link w:val="5"/>
    <w:qFormat/>
    <w:uiPriority w:val="0"/>
    <w:rPr>
      <w:rFonts w:ascii="Arial" w:hAnsi="Arial"/>
      <w:sz w:val="24"/>
      <w:szCs w:val="22"/>
      <w:lang w:eastAsia="en-US"/>
    </w:rPr>
  </w:style>
  <w:style w:type="character" w:customStyle="1" w:styleId="95">
    <w:name w:val="标题 5 字符"/>
    <w:basedOn w:val="76"/>
    <w:link w:val="6"/>
    <w:qFormat/>
    <w:uiPriority w:val="0"/>
    <w:rPr>
      <w:rFonts w:ascii="Arial" w:hAnsi="Arial"/>
      <w:sz w:val="22"/>
      <w:szCs w:val="22"/>
      <w:lang w:eastAsia="en-US"/>
    </w:rPr>
  </w:style>
  <w:style w:type="character" w:customStyle="1" w:styleId="96">
    <w:name w:val="标题 6 字符"/>
    <w:basedOn w:val="76"/>
    <w:link w:val="7"/>
    <w:qFormat/>
    <w:uiPriority w:val="0"/>
    <w:rPr>
      <w:rFonts w:ascii="Arial" w:hAnsi="Arial"/>
      <w:szCs w:val="22"/>
      <w:lang w:eastAsia="en-US"/>
    </w:rPr>
  </w:style>
  <w:style w:type="character" w:customStyle="1" w:styleId="97">
    <w:name w:val="标题 7 字符"/>
    <w:basedOn w:val="76"/>
    <w:link w:val="9"/>
    <w:qFormat/>
    <w:uiPriority w:val="0"/>
    <w:rPr>
      <w:rFonts w:ascii="Arial" w:hAnsi="Arial"/>
      <w:szCs w:val="22"/>
      <w:lang w:eastAsia="en-US"/>
    </w:rPr>
  </w:style>
  <w:style w:type="character" w:customStyle="1" w:styleId="98">
    <w:name w:val="标题 8 字符"/>
    <w:basedOn w:val="76"/>
    <w:link w:val="10"/>
    <w:qFormat/>
    <w:uiPriority w:val="0"/>
    <w:rPr>
      <w:rFonts w:ascii="Arial" w:hAnsi="Arial"/>
      <w:sz w:val="30"/>
      <w:szCs w:val="22"/>
      <w:lang w:eastAsia="en-US"/>
    </w:rPr>
  </w:style>
  <w:style w:type="character" w:customStyle="1" w:styleId="99">
    <w:name w:val="标题 9 字符"/>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字符"/>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字符"/>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字符"/>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字符"/>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字符"/>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字符"/>
    <w:basedOn w:val="76"/>
    <w:link w:val="52"/>
    <w:qFormat/>
    <w:uiPriority w:val="0"/>
    <w:rPr>
      <w:rFonts w:eastAsia="Times New Roman"/>
      <w:kern w:val="2"/>
      <w:sz w:val="21"/>
      <w:lang w:eastAsia="ja-JP"/>
    </w:rPr>
  </w:style>
  <w:style w:type="character" w:customStyle="1" w:styleId="179">
    <w:name w:val="正文文本缩进 2 字符"/>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字符"/>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字符"/>
    <w:link w:val="14"/>
    <w:qFormat/>
    <w:uiPriority w:val="0"/>
    <w:rPr>
      <w:lang w:val="en-GB" w:eastAsia="en-US"/>
    </w:rPr>
  </w:style>
  <w:style w:type="character" w:customStyle="1" w:styleId="206">
    <w:name w:val="页眉 字符"/>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字符"/>
    <w:link w:val="13"/>
    <w:qFormat/>
    <w:uiPriority w:val="0"/>
    <w:rPr>
      <w:lang w:val="en-GB" w:eastAsia="en-US"/>
    </w:rPr>
  </w:style>
  <w:style w:type="character" w:customStyle="1" w:styleId="209">
    <w:name w:val="列表 3 字符"/>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字符"/>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
    <w:name w:val="op_dict_text22"/>
    <w:basedOn w:val="76"/>
    <w:qFormat/>
    <w:uiPriority w:val="0"/>
  </w:style>
  <w:style w:type="character" w:customStyle="1" w:styleId="223">
    <w:name w:val="题注 字符"/>
    <w:link w:val="29"/>
    <w:qFormat/>
    <w:uiPriority w:val="35"/>
    <w:rPr>
      <w:b/>
      <w:lang w:val="en-GB" w:eastAsia="en-US"/>
    </w:rPr>
  </w:style>
  <w:style w:type="character" w:customStyle="1" w:styleId="224">
    <w:name w:val="列表段落 字符"/>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字符"/>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字符"/>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字符"/>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文本首行缩进 2 字符"/>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字符"/>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Normal.dotm</Template>
  <Pages>7</Pages>
  <Words>1816</Words>
  <Characters>10355</Characters>
  <Lines>86</Lines>
  <Paragraphs>24</Paragraphs>
  <TotalTime>9</TotalTime>
  <ScaleCrop>false</ScaleCrop>
  <LinksUpToDate>false</LinksUpToDate>
  <CharactersWithSpaces>12147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CMCC-Luyang Zhao</cp:lastModifiedBy>
  <cp:lastPrinted>2018-09-28T06:47:00Z</cp:lastPrinted>
  <dcterms:modified xsi:type="dcterms:W3CDTF">2023-11-03T02:46:31Z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2CD4FBD22115470887F968F4034BFCD9</vt:lpwstr>
  </property>
</Properties>
</file>